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5CCA" w14:textId="60473C1F" w:rsidR="002745B8" w:rsidRDefault="002745B8" w:rsidP="002745B8">
      <w:pPr>
        <w:pStyle w:val="Heading2"/>
        <w:pBdr>
          <w:left w:val="single" w:sz="48" w:space="8" w:color="FFF8D4"/>
        </w:pBdr>
        <w:shd w:val="clear" w:color="auto" w:fill="FFFFFF"/>
        <w:spacing w:before="0" w:beforeAutospacing="0" w:after="0" w:afterAutospacing="0"/>
        <w:ind w:left="-300" w:firstLine="300"/>
        <w:rPr>
          <w:rFonts w:asciiTheme="minorHAnsi" w:hAnsiTheme="minorHAnsi"/>
          <w:bCs w:val="0"/>
          <w:color w:val="000000"/>
          <w:sz w:val="28"/>
          <w:szCs w:val="28"/>
        </w:rPr>
      </w:pPr>
      <w:bookmarkStart w:id="0" w:name="_GoBack"/>
      <w:bookmarkEnd w:id="0"/>
    </w:p>
    <w:p w14:paraId="0E409D20" w14:textId="77777777" w:rsidR="00676B8F" w:rsidRDefault="00676B8F" w:rsidP="00117F85">
      <w:pPr>
        <w:spacing w:after="0" w:line="240" w:lineRule="auto"/>
        <w:jc w:val="center"/>
        <w:rPr>
          <w:rFonts w:ascii="Tahoma" w:hAnsi="Tahoma" w:cs="Tahoma"/>
          <w:i/>
          <w:sz w:val="20"/>
        </w:rPr>
      </w:pPr>
    </w:p>
    <w:p w14:paraId="35E7CA7C" w14:textId="77777777" w:rsidR="00676B8F" w:rsidRPr="008D2334" w:rsidRDefault="00676B8F" w:rsidP="00676B8F">
      <w:pPr>
        <w:jc w:val="center"/>
        <w:rPr>
          <w:b/>
          <w:sz w:val="26"/>
          <w:szCs w:val="26"/>
          <w:u w:val="single"/>
        </w:rPr>
      </w:pPr>
      <w:r w:rsidRPr="008D2334">
        <w:rPr>
          <w:b/>
          <w:sz w:val="26"/>
          <w:szCs w:val="26"/>
          <w:u w:val="single"/>
        </w:rPr>
        <w:t>NMT HR SERVICES LTD</w:t>
      </w:r>
    </w:p>
    <w:p w14:paraId="62E8E360" w14:textId="2EFE7149" w:rsidR="00676B8F" w:rsidRDefault="00676B8F" w:rsidP="00676B8F">
      <w:pPr>
        <w:jc w:val="center"/>
        <w:rPr>
          <w:b/>
          <w:sz w:val="26"/>
          <w:szCs w:val="26"/>
          <w:u w:val="single"/>
        </w:rPr>
      </w:pPr>
      <w:r>
        <w:rPr>
          <w:b/>
          <w:sz w:val="26"/>
          <w:szCs w:val="26"/>
          <w:u w:val="single"/>
        </w:rPr>
        <w:t xml:space="preserve">CHECKLIST AND INFORMATION </w:t>
      </w:r>
    </w:p>
    <w:p w14:paraId="184FC6A0" w14:textId="5DAB383A" w:rsidR="00676B8F" w:rsidRDefault="00676B8F" w:rsidP="00676B8F">
      <w:pPr>
        <w:jc w:val="center"/>
        <w:rPr>
          <w:b/>
          <w:sz w:val="28"/>
          <w:szCs w:val="28"/>
          <w:u w:val="single"/>
        </w:rPr>
      </w:pPr>
      <w:r>
        <w:rPr>
          <w:b/>
          <w:sz w:val="26"/>
          <w:szCs w:val="26"/>
          <w:u w:val="single"/>
        </w:rPr>
        <w:t>DATA CONTROLLER AND DATA PROCESSOR</w:t>
      </w:r>
    </w:p>
    <w:p w14:paraId="139C0015" w14:textId="77777777" w:rsidR="00676B8F" w:rsidRDefault="00676B8F" w:rsidP="00117F85">
      <w:pPr>
        <w:spacing w:after="0" w:line="240" w:lineRule="auto"/>
        <w:jc w:val="center"/>
        <w:rPr>
          <w:rFonts w:ascii="Tahoma" w:hAnsi="Tahoma" w:cs="Tahoma"/>
          <w:i/>
          <w:sz w:val="20"/>
        </w:rPr>
      </w:pPr>
    </w:p>
    <w:p w14:paraId="5CB564C5" w14:textId="77777777" w:rsidR="00676B8F" w:rsidRDefault="00676B8F" w:rsidP="00117F85">
      <w:pPr>
        <w:spacing w:after="0" w:line="240" w:lineRule="auto"/>
        <w:jc w:val="center"/>
        <w:rPr>
          <w:rFonts w:ascii="Tahoma" w:hAnsi="Tahoma" w:cs="Tahoma"/>
          <w:i/>
          <w:sz w:val="20"/>
        </w:rPr>
      </w:pPr>
    </w:p>
    <w:p w14:paraId="4CE523D3" w14:textId="62BBE10C" w:rsidR="00117F85" w:rsidRPr="00D35175" w:rsidRDefault="00117F85" w:rsidP="00117F85">
      <w:pPr>
        <w:spacing w:after="0" w:line="240" w:lineRule="auto"/>
        <w:jc w:val="center"/>
        <w:rPr>
          <w:rFonts w:ascii="Tahoma" w:hAnsi="Tahoma" w:cs="Tahoma"/>
          <w:i/>
          <w:sz w:val="20"/>
        </w:rPr>
      </w:pPr>
      <w:r w:rsidRPr="00D35175">
        <w:rPr>
          <w:rFonts w:ascii="Tahoma" w:hAnsi="Tahoma" w:cs="Tahoma"/>
          <w:i/>
          <w:sz w:val="20"/>
        </w:rPr>
        <w:t xml:space="preserve">Further guidance from the ICO may affect the content of this </w:t>
      </w:r>
      <w:r>
        <w:rPr>
          <w:rFonts w:ascii="Tahoma" w:hAnsi="Tahoma" w:cs="Tahoma"/>
          <w:i/>
          <w:sz w:val="20"/>
        </w:rPr>
        <w:t>checklist and the information below.</w:t>
      </w:r>
      <w:r w:rsidRPr="00D35175">
        <w:rPr>
          <w:rFonts w:ascii="Tahoma" w:hAnsi="Tahoma" w:cs="Tahoma"/>
          <w:i/>
          <w:sz w:val="20"/>
        </w:rPr>
        <w:t xml:space="preserve"> </w:t>
      </w:r>
      <w:r>
        <w:rPr>
          <w:rFonts w:ascii="Tahoma" w:hAnsi="Tahoma" w:cs="Tahoma"/>
          <w:i/>
          <w:sz w:val="20"/>
        </w:rPr>
        <w:t>P</w:t>
      </w:r>
      <w:r w:rsidRPr="00D35175">
        <w:rPr>
          <w:rFonts w:ascii="Tahoma" w:hAnsi="Tahoma" w:cs="Tahoma"/>
          <w:i/>
          <w:sz w:val="20"/>
        </w:rPr>
        <w:t>lease check back nearer to May 2018 for updates to this document.</w:t>
      </w:r>
    </w:p>
    <w:p w14:paraId="61491CDD" w14:textId="77777777" w:rsidR="00117F85" w:rsidRDefault="00117F85" w:rsidP="002745B8">
      <w:pPr>
        <w:pStyle w:val="Heading2"/>
        <w:pBdr>
          <w:left w:val="single" w:sz="48" w:space="8" w:color="FFF8D4"/>
        </w:pBdr>
        <w:shd w:val="clear" w:color="auto" w:fill="FFFFFF"/>
        <w:spacing w:before="0" w:beforeAutospacing="0" w:after="0" w:afterAutospacing="0"/>
        <w:ind w:left="-300" w:firstLine="300"/>
        <w:rPr>
          <w:rFonts w:asciiTheme="minorHAnsi" w:hAnsiTheme="minorHAnsi"/>
          <w:bCs w:val="0"/>
          <w:color w:val="000000"/>
          <w:sz w:val="28"/>
          <w:szCs w:val="28"/>
        </w:rPr>
      </w:pPr>
    </w:p>
    <w:p w14:paraId="27DA6840" w14:textId="040224C4" w:rsidR="002745B8" w:rsidRPr="002745B8" w:rsidRDefault="002745B8" w:rsidP="002745B8">
      <w:pPr>
        <w:pStyle w:val="Heading2"/>
        <w:pBdr>
          <w:left w:val="single" w:sz="48" w:space="8" w:color="FFF8D4"/>
        </w:pBdr>
        <w:shd w:val="clear" w:color="auto" w:fill="FFFFFF"/>
        <w:spacing w:before="0" w:beforeAutospacing="0" w:after="0" w:afterAutospacing="0"/>
        <w:ind w:left="-300" w:firstLine="300"/>
        <w:rPr>
          <w:rFonts w:asciiTheme="minorHAnsi" w:hAnsiTheme="minorHAnsi"/>
          <w:bCs w:val="0"/>
          <w:color w:val="000000"/>
          <w:sz w:val="28"/>
          <w:szCs w:val="28"/>
        </w:rPr>
      </w:pPr>
      <w:r w:rsidRPr="002745B8">
        <w:rPr>
          <w:rFonts w:asciiTheme="minorHAnsi" w:hAnsiTheme="minorHAnsi"/>
          <w:bCs w:val="0"/>
          <w:color w:val="000000"/>
          <w:sz w:val="28"/>
          <w:szCs w:val="28"/>
        </w:rPr>
        <w:t>Relationship between Data Controller and Data Processor</w:t>
      </w:r>
    </w:p>
    <w:p w14:paraId="2F706C3E" w14:textId="77777777" w:rsidR="00117F85" w:rsidRDefault="00117F85" w:rsidP="002745B8">
      <w:pPr>
        <w:pStyle w:val="Heading2"/>
        <w:pBdr>
          <w:left w:val="single" w:sz="48" w:space="8" w:color="FFF8D4"/>
        </w:pBdr>
        <w:shd w:val="clear" w:color="auto" w:fill="FFFFFF"/>
        <w:spacing w:before="0" w:beforeAutospacing="0" w:after="0" w:afterAutospacing="0"/>
        <w:ind w:left="-300" w:firstLine="300"/>
        <w:rPr>
          <w:rFonts w:asciiTheme="minorHAnsi" w:hAnsiTheme="minorHAnsi"/>
          <w:bCs w:val="0"/>
          <w:color w:val="000000"/>
          <w:sz w:val="28"/>
          <w:szCs w:val="28"/>
        </w:rPr>
      </w:pPr>
    </w:p>
    <w:p w14:paraId="2FF4D421" w14:textId="6D6C1CEA" w:rsidR="002745B8" w:rsidRPr="00F36D77" w:rsidRDefault="002745B8" w:rsidP="002745B8">
      <w:pPr>
        <w:pStyle w:val="Heading2"/>
        <w:pBdr>
          <w:left w:val="single" w:sz="48" w:space="8" w:color="FFF8D4"/>
        </w:pBdr>
        <w:shd w:val="clear" w:color="auto" w:fill="FFFFFF"/>
        <w:spacing w:before="0" w:beforeAutospacing="0" w:after="0" w:afterAutospacing="0"/>
        <w:ind w:left="-300" w:firstLine="300"/>
        <w:rPr>
          <w:rFonts w:asciiTheme="minorHAnsi" w:hAnsiTheme="minorHAnsi"/>
          <w:bCs w:val="0"/>
          <w:color w:val="000000"/>
          <w:sz w:val="24"/>
          <w:szCs w:val="24"/>
        </w:rPr>
      </w:pPr>
      <w:r w:rsidRPr="00F36D77">
        <w:rPr>
          <w:rFonts w:asciiTheme="minorHAnsi" w:hAnsiTheme="minorHAnsi"/>
          <w:bCs w:val="0"/>
          <w:color w:val="000000"/>
          <w:sz w:val="24"/>
          <w:szCs w:val="24"/>
        </w:rPr>
        <w:t>In brief</w:t>
      </w:r>
    </w:p>
    <w:p w14:paraId="679E2A40" w14:textId="77777777" w:rsidR="002745B8" w:rsidRPr="00F36D77" w:rsidRDefault="002745B8" w:rsidP="002745B8">
      <w:pPr>
        <w:pStyle w:val="Heading2"/>
        <w:pBdr>
          <w:left w:val="single" w:sz="48" w:space="8" w:color="FFF8D4"/>
        </w:pBdr>
        <w:shd w:val="clear" w:color="auto" w:fill="FFFFFF"/>
        <w:spacing w:before="0" w:beforeAutospacing="0" w:after="0" w:afterAutospacing="0"/>
        <w:ind w:left="-300" w:firstLine="300"/>
        <w:rPr>
          <w:rFonts w:asciiTheme="minorHAnsi" w:hAnsiTheme="minorHAnsi"/>
          <w:bCs w:val="0"/>
          <w:color w:val="000000"/>
          <w:sz w:val="24"/>
          <w:szCs w:val="24"/>
        </w:rPr>
      </w:pPr>
    </w:p>
    <w:p w14:paraId="5E7AB6A6" w14:textId="77777777" w:rsidR="002745B8" w:rsidRPr="00F36D77" w:rsidRDefault="002745B8" w:rsidP="002745B8">
      <w:pPr>
        <w:pStyle w:val="Heading2"/>
        <w:pBdr>
          <w:left w:val="single" w:sz="48" w:space="8" w:color="FFF8D4"/>
        </w:pBdr>
        <w:shd w:val="clear" w:color="auto" w:fill="FFFFFF"/>
        <w:spacing w:before="0" w:beforeAutospacing="0" w:after="0" w:afterAutospacing="0"/>
        <w:ind w:left="-300" w:firstLine="300"/>
        <w:rPr>
          <w:rFonts w:asciiTheme="minorHAnsi" w:hAnsiTheme="minorHAnsi"/>
          <w:bCs w:val="0"/>
          <w:color w:val="000000"/>
          <w:sz w:val="24"/>
          <w:szCs w:val="24"/>
        </w:rPr>
      </w:pPr>
      <w:r w:rsidRPr="00F36D77">
        <w:rPr>
          <w:rFonts w:asciiTheme="minorHAnsi" w:hAnsiTheme="minorHAnsi"/>
          <w:bCs w:val="0"/>
          <w:color w:val="000000"/>
          <w:sz w:val="24"/>
          <w:szCs w:val="24"/>
        </w:rPr>
        <w:t>What's new?</w:t>
      </w:r>
    </w:p>
    <w:p w14:paraId="24BDF525" w14:textId="39C7D329" w:rsidR="002745B8" w:rsidRDefault="002745B8" w:rsidP="002745B8">
      <w:pPr>
        <w:numPr>
          <w:ilvl w:val="0"/>
          <w:numId w:val="1"/>
        </w:numPr>
        <w:shd w:val="clear" w:color="auto" w:fill="FFFFFF"/>
        <w:spacing w:after="0" w:line="240" w:lineRule="auto"/>
        <w:ind w:left="284" w:hanging="284"/>
        <w:rPr>
          <w:color w:val="000000"/>
        </w:rPr>
      </w:pPr>
      <w:r w:rsidRPr="00061272">
        <w:rPr>
          <w:color w:val="000000"/>
        </w:rPr>
        <w:t>The GDPR makes written contracts between controllers and processors a general requirement, rather than just a way of demonstrating compliance with the seventh data protection principle (appropriate security measures) under the Data Protection Act (DPA)</w:t>
      </w:r>
    </w:p>
    <w:p w14:paraId="41FC93AD" w14:textId="77777777" w:rsidR="002745B8" w:rsidRPr="00061272" w:rsidRDefault="002745B8" w:rsidP="002745B8">
      <w:pPr>
        <w:shd w:val="clear" w:color="auto" w:fill="FFFFFF"/>
        <w:spacing w:after="0" w:line="240" w:lineRule="auto"/>
        <w:ind w:left="284"/>
        <w:rPr>
          <w:color w:val="000000"/>
        </w:rPr>
      </w:pPr>
    </w:p>
    <w:p w14:paraId="26724311" w14:textId="77777777" w:rsidR="002745B8" w:rsidRPr="00061272" w:rsidRDefault="002745B8" w:rsidP="002745B8">
      <w:pPr>
        <w:numPr>
          <w:ilvl w:val="0"/>
          <w:numId w:val="1"/>
        </w:numPr>
        <w:shd w:val="clear" w:color="auto" w:fill="FFFFFF"/>
        <w:spacing w:after="0" w:line="240" w:lineRule="auto"/>
        <w:ind w:left="284" w:hanging="284"/>
        <w:rPr>
          <w:color w:val="000000"/>
        </w:rPr>
      </w:pPr>
      <w:r w:rsidRPr="00061272">
        <w:rPr>
          <w:color w:val="000000"/>
        </w:rPr>
        <w:t>These contracts must now include certain specific terms, as a minimum</w:t>
      </w:r>
    </w:p>
    <w:p w14:paraId="2E88C9D6" w14:textId="77777777" w:rsidR="002745B8" w:rsidRDefault="002745B8" w:rsidP="002745B8">
      <w:pPr>
        <w:shd w:val="clear" w:color="auto" w:fill="FFFFFF"/>
        <w:spacing w:after="0" w:line="240" w:lineRule="auto"/>
        <w:ind w:left="284"/>
        <w:rPr>
          <w:color w:val="000000"/>
        </w:rPr>
      </w:pPr>
    </w:p>
    <w:p w14:paraId="0883A69D" w14:textId="11BA2E24" w:rsidR="002745B8" w:rsidRPr="00061272" w:rsidRDefault="002745B8" w:rsidP="002745B8">
      <w:pPr>
        <w:numPr>
          <w:ilvl w:val="0"/>
          <w:numId w:val="1"/>
        </w:numPr>
        <w:shd w:val="clear" w:color="auto" w:fill="FFFFFF"/>
        <w:spacing w:after="0" w:line="240" w:lineRule="auto"/>
        <w:ind w:left="284" w:hanging="284"/>
        <w:rPr>
          <w:color w:val="000000"/>
        </w:rPr>
      </w:pPr>
      <w:r w:rsidRPr="00061272">
        <w:rPr>
          <w:color w:val="000000"/>
        </w:rPr>
        <w:t>These terms are designed to ensure that processing carried out by a processor meets all the requirements of the GDPR (not just those related to keeping personal data secure)</w:t>
      </w:r>
    </w:p>
    <w:p w14:paraId="1E5B8142" w14:textId="77777777" w:rsidR="002745B8" w:rsidRDefault="002745B8" w:rsidP="002745B8">
      <w:pPr>
        <w:shd w:val="clear" w:color="auto" w:fill="FFFFFF"/>
        <w:spacing w:after="0" w:line="240" w:lineRule="auto"/>
        <w:ind w:left="284"/>
        <w:rPr>
          <w:color w:val="000000"/>
        </w:rPr>
      </w:pPr>
    </w:p>
    <w:p w14:paraId="3D9B9ACB" w14:textId="50B3D768" w:rsidR="002745B8" w:rsidRPr="00061272" w:rsidRDefault="002745B8" w:rsidP="002745B8">
      <w:pPr>
        <w:numPr>
          <w:ilvl w:val="0"/>
          <w:numId w:val="1"/>
        </w:numPr>
        <w:shd w:val="clear" w:color="auto" w:fill="FFFFFF"/>
        <w:spacing w:after="0" w:line="240" w:lineRule="auto"/>
        <w:ind w:left="284" w:hanging="284"/>
        <w:rPr>
          <w:color w:val="000000"/>
        </w:rPr>
      </w:pPr>
      <w:r w:rsidRPr="00061272">
        <w:rPr>
          <w:color w:val="000000"/>
        </w:rPr>
        <w:t>The GDPR allows for standard contractual clauses from the EU Commission or a supervisory authority (such as the ICO) to be used in contracts between controllers and processors - though none have been drafted so far</w:t>
      </w:r>
    </w:p>
    <w:p w14:paraId="704B1261" w14:textId="77777777" w:rsidR="002745B8" w:rsidRDefault="002745B8" w:rsidP="002745B8">
      <w:pPr>
        <w:shd w:val="clear" w:color="auto" w:fill="FFFFFF"/>
        <w:spacing w:after="0" w:line="240" w:lineRule="auto"/>
        <w:ind w:left="284"/>
        <w:rPr>
          <w:color w:val="000000"/>
        </w:rPr>
      </w:pPr>
    </w:p>
    <w:p w14:paraId="158E3BB6" w14:textId="377A779A" w:rsidR="002745B8" w:rsidRPr="00061272" w:rsidRDefault="002745B8" w:rsidP="002745B8">
      <w:pPr>
        <w:numPr>
          <w:ilvl w:val="0"/>
          <w:numId w:val="1"/>
        </w:numPr>
        <w:shd w:val="clear" w:color="auto" w:fill="FFFFFF"/>
        <w:spacing w:after="0" w:line="240" w:lineRule="auto"/>
        <w:ind w:left="284" w:hanging="284"/>
        <w:rPr>
          <w:color w:val="000000"/>
        </w:rPr>
      </w:pPr>
      <w:r w:rsidRPr="00061272">
        <w:rPr>
          <w:color w:val="000000"/>
        </w:rPr>
        <w:t>The GDPR envisages that adherence by a processor to an approved code of conduct or certification scheme may be used to help controllers demonstrate that they have chosen a suitable processor. Standard contractual clauses may form part of such a code or scheme, though again, no schemes are currently available</w:t>
      </w:r>
    </w:p>
    <w:p w14:paraId="0CAD4A76" w14:textId="77777777" w:rsidR="002745B8" w:rsidRDefault="002745B8" w:rsidP="002745B8">
      <w:pPr>
        <w:shd w:val="clear" w:color="auto" w:fill="FFFFFF"/>
        <w:spacing w:after="0" w:line="240" w:lineRule="auto"/>
        <w:ind w:left="284"/>
        <w:rPr>
          <w:color w:val="000000"/>
        </w:rPr>
      </w:pPr>
    </w:p>
    <w:p w14:paraId="0C95600E" w14:textId="6F0E42C4" w:rsidR="002745B8" w:rsidRDefault="002745B8" w:rsidP="002745B8">
      <w:pPr>
        <w:numPr>
          <w:ilvl w:val="0"/>
          <w:numId w:val="1"/>
        </w:numPr>
        <w:shd w:val="clear" w:color="auto" w:fill="FFFFFF"/>
        <w:spacing w:after="0" w:line="240" w:lineRule="auto"/>
        <w:ind w:left="284" w:hanging="284"/>
        <w:rPr>
          <w:color w:val="000000"/>
        </w:rPr>
      </w:pPr>
      <w:r w:rsidRPr="00061272">
        <w:rPr>
          <w:color w:val="000000"/>
        </w:rPr>
        <w:t>The GDPR gives processors responsibilities and liabilities in their own right, and processors as well as controllers may now be liable to pay damages or be subject to fines or other penalties</w:t>
      </w:r>
    </w:p>
    <w:p w14:paraId="1124585C" w14:textId="77777777" w:rsidR="002745B8" w:rsidRPr="00061272" w:rsidRDefault="002745B8" w:rsidP="002745B8">
      <w:pPr>
        <w:shd w:val="clear" w:color="auto" w:fill="FFFFFF"/>
        <w:spacing w:after="0" w:line="240" w:lineRule="auto"/>
        <w:ind w:left="284"/>
        <w:rPr>
          <w:color w:val="000000"/>
        </w:rPr>
      </w:pPr>
    </w:p>
    <w:p w14:paraId="5992AFA2" w14:textId="77777777" w:rsidR="002745B8" w:rsidRPr="00F36D77" w:rsidRDefault="002745B8" w:rsidP="002745B8">
      <w:pPr>
        <w:shd w:val="clear" w:color="auto" w:fill="FFFFFF"/>
        <w:spacing w:after="0" w:line="240" w:lineRule="auto"/>
        <w:ind w:left="-284" w:firstLine="284"/>
        <w:rPr>
          <w:color w:val="000000"/>
          <w:sz w:val="24"/>
          <w:szCs w:val="24"/>
        </w:rPr>
      </w:pPr>
      <w:r w:rsidRPr="00F36D77">
        <w:rPr>
          <w:b/>
          <w:color w:val="000000"/>
          <w:sz w:val="24"/>
          <w:szCs w:val="24"/>
        </w:rPr>
        <w:t>When is a contract needed?</w:t>
      </w:r>
    </w:p>
    <w:p w14:paraId="2B6448F7" w14:textId="77777777"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6B68BCAE" w14:textId="067AADA5" w:rsidR="002745B8" w:rsidRPr="00061272"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061272">
        <w:rPr>
          <w:rFonts w:asciiTheme="minorHAnsi" w:hAnsiTheme="minorHAnsi"/>
          <w:color w:val="000000"/>
          <w:sz w:val="22"/>
          <w:szCs w:val="22"/>
        </w:rPr>
        <w:t>Whenever a controller uses a processor (a third party who processes personal data on behalf of the controller) it needs to have a written contract in place. Similarly, if a processor employs another processor it needs to have a written contract in place.</w:t>
      </w:r>
    </w:p>
    <w:p w14:paraId="628E41AE" w14:textId="77777777" w:rsidR="002745B8" w:rsidRDefault="002745B8" w:rsidP="002745B8">
      <w:pPr>
        <w:pStyle w:val="Heading3"/>
        <w:shd w:val="clear" w:color="auto" w:fill="FFFFFF"/>
        <w:spacing w:before="0" w:beforeAutospacing="0" w:after="0" w:afterAutospacing="0"/>
        <w:rPr>
          <w:rFonts w:asciiTheme="minorHAnsi" w:hAnsiTheme="minorHAnsi"/>
          <w:bCs w:val="0"/>
          <w:color w:val="000000"/>
          <w:sz w:val="28"/>
          <w:szCs w:val="28"/>
        </w:rPr>
      </w:pPr>
    </w:p>
    <w:p w14:paraId="2C1B4F74" w14:textId="56219CEE" w:rsidR="002745B8" w:rsidRPr="00F36D77" w:rsidRDefault="002745B8" w:rsidP="002745B8">
      <w:pPr>
        <w:pStyle w:val="Heading3"/>
        <w:shd w:val="clear" w:color="auto" w:fill="FFFFFF"/>
        <w:spacing w:before="0" w:beforeAutospacing="0" w:after="0" w:afterAutospacing="0"/>
        <w:rPr>
          <w:rFonts w:asciiTheme="minorHAnsi" w:hAnsiTheme="minorHAnsi"/>
          <w:bCs w:val="0"/>
          <w:color w:val="000000"/>
          <w:sz w:val="24"/>
          <w:szCs w:val="24"/>
        </w:rPr>
      </w:pPr>
      <w:r w:rsidRPr="00F36D77">
        <w:rPr>
          <w:rFonts w:asciiTheme="minorHAnsi" w:hAnsiTheme="minorHAnsi"/>
          <w:bCs w:val="0"/>
          <w:color w:val="000000"/>
          <w:sz w:val="24"/>
          <w:szCs w:val="24"/>
        </w:rPr>
        <w:t>Why are contracts between controllers and processors important?</w:t>
      </w:r>
    </w:p>
    <w:p w14:paraId="35BBE62B" w14:textId="77777777"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2EC3F2E1" w14:textId="41500425" w:rsidR="002745B8" w:rsidRPr="00061272"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061272">
        <w:rPr>
          <w:rFonts w:asciiTheme="minorHAnsi" w:hAnsiTheme="minorHAnsi"/>
          <w:color w:val="000000"/>
          <w:sz w:val="22"/>
          <w:szCs w:val="22"/>
        </w:rPr>
        <w:t>Contracts between controllers and processors ensure that they both understand their obligations, responsibilities and liabilities. They help them to comply with the GDPR and help controllers to demonstrate their compliance with the GDPR. The use of contracts by controllers and processors may also increase data subjects’ confidence in the handling of their personal data.</w:t>
      </w:r>
    </w:p>
    <w:p w14:paraId="51C37399" w14:textId="77777777" w:rsidR="002745B8" w:rsidRDefault="002745B8" w:rsidP="002745B8">
      <w:pPr>
        <w:pStyle w:val="Heading3"/>
        <w:shd w:val="clear" w:color="auto" w:fill="FFFFFF"/>
        <w:spacing w:before="0" w:beforeAutospacing="0" w:after="0" w:afterAutospacing="0"/>
        <w:rPr>
          <w:rFonts w:asciiTheme="minorHAnsi" w:hAnsiTheme="minorHAnsi"/>
          <w:bCs w:val="0"/>
          <w:color w:val="000000"/>
          <w:sz w:val="28"/>
          <w:szCs w:val="28"/>
        </w:rPr>
      </w:pPr>
    </w:p>
    <w:p w14:paraId="2E495E22" w14:textId="0479DA97" w:rsidR="002745B8" w:rsidRPr="00F36D77" w:rsidRDefault="002745B8" w:rsidP="002745B8">
      <w:pPr>
        <w:pStyle w:val="Heading3"/>
        <w:shd w:val="clear" w:color="auto" w:fill="FFFFFF"/>
        <w:spacing w:before="0" w:beforeAutospacing="0" w:after="0" w:afterAutospacing="0"/>
        <w:rPr>
          <w:rFonts w:asciiTheme="minorHAnsi" w:hAnsiTheme="minorHAnsi"/>
          <w:bCs w:val="0"/>
          <w:color w:val="000000"/>
          <w:sz w:val="24"/>
          <w:szCs w:val="24"/>
        </w:rPr>
      </w:pPr>
      <w:r w:rsidRPr="00F36D77">
        <w:rPr>
          <w:rFonts w:asciiTheme="minorHAnsi" w:hAnsiTheme="minorHAnsi"/>
          <w:bCs w:val="0"/>
          <w:color w:val="000000"/>
          <w:sz w:val="24"/>
          <w:szCs w:val="24"/>
        </w:rPr>
        <w:t>What needs to be included in the contract?</w:t>
      </w:r>
    </w:p>
    <w:p w14:paraId="142D5DF3" w14:textId="77777777"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4FAD0143" w14:textId="2B79F092"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061272">
        <w:rPr>
          <w:rFonts w:asciiTheme="minorHAnsi" w:hAnsiTheme="minorHAnsi"/>
          <w:color w:val="000000"/>
          <w:sz w:val="22"/>
          <w:szCs w:val="22"/>
        </w:rPr>
        <w:t>Contracts must set out the subject matter and duration of the processing, the nature and purpose of the processing, the type of personal data and categories of data subject, and the obligations and rights of the controller.</w:t>
      </w:r>
    </w:p>
    <w:p w14:paraId="000EDAD9" w14:textId="77777777" w:rsidR="002745B8" w:rsidRPr="00061272"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3B16490C" w14:textId="77777777" w:rsidR="002745B8" w:rsidRPr="00061272"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061272">
        <w:rPr>
          <w:rFonts w:asciiTheme="minorHAnsi" w:hAnsiTheme="minorHAnsi"/>
          <w:color w:val="000000"/>
          <w:sz w:val="22"/>
          <w:szCs w:val="22"/>
        </w:rPr>
        <w:t>Contracts must also include as a minimum the following terms, requiring the processor to:</w:t>
      </w:r>
    </w:p>
    <w:p w14:paraId="60FD25CD" w14:textId="77777777" w:rsidR="002745B8" w:rsidRPr="00061272" w:rsidRDefault="002745B8" w:rsidP="002745B8">
      <w:pPr>
        <w:numPr>
          <w:ilvl w:val="0"/>
          <w:numId w:val="2"/>
        </w:numPr>
        <w:shd w:val="clear" w:color="auto" w:fill="FFFFFF"/>
        <w:spacing w:after="0" w:line="240" w:lineRule="auto"/>
        <w:ind w:left="284" w:hanging="284"/>
        <w:rPr>
          <w:color w:val="000000"/>
        </w:rPr>
      </w:pPr>
      <w:r w:rsidRPr="00061272">
        <w:rPr>
          <w:color w:val="000000"/>
        </w:rPr>
        <w:t>only act on the written instructions of the controller;</w:t>
      </w:r>
    </w:p>
    <w:p w14:paraId="6AA01E82" w14:textId="77777777" w:rsidR="002745B8" w:rsidRPr="00061272" w:rsidRDefault="002745B8" w:rsidP="002745B8">
      <w:pPr>
        <w:numPr>
          <w:ilvl w:val="0"/>
          <w:numId w:val="2"/>
        </w:numPr>
        <w:shd w:val="clear" w:color="auto" w:fill="FFFFFF"/>
        <w:spacing w:after="0" w:line="240" w:lineRule="auto"/>
        <w:ind w:left="284" w:hanging="284"/>
        <w:rPr>
          <w:color w:val="000000"/>
        </w:rPr>
      </w:pPr>
      <w:r w:rsidRPr="00061272">
        <w:rPr>
          <w:color w:val="000000"/>
        </w:rPr>
        <w:t>ensure that people processing the data are subject to a duty of confidence;</w:t>
      </w:r>
    </w:p>
    <w:p w14:paraId="1BBF56CB" w14:textId="77777777" w:rsidR="002745B8" w:rsidRPr="00061272" w:rsidRDefault="002745B8" w:rsidP="002745B8">
      <w:pPr>
        <w:numPr>
          <w:ilvl w:val="0"/>
          <w:numId w:val="2"/>
        </w:numPr>
        <w:shd w:val="clear" w:color="auto" w:fill="FFFFFF"/>
        <w:spacing w:after="0" w:line="240" w:lineRule="auto"/>
        <w:ind w:left="284" w:hanging="284"/>
        <w:rPr>
          <w:color w:val="000000"/>
        </w:rPr>
      </w:pPr>
      <w:r w:rsidRPr="00061272">
        <w:rPr>
          <w:color w:val="000000"/>
        </w:rPr>
        <w:t>take appropriate measures to ensure the security of processing;</w:t>
      </w:r>
    </w:p>
    <w:p w14:paraId="16715D00" w14:textId="77777777" w:rsidR="002745B8" w:rsidRPr="00061272" w:rsidRDefault="002745B8" w:rsidP="002745B8">
      <w:pPr>
        <w:numPr>
          <w:ilvl w:val="0"/>
          <w:numId w:val="2"/>
        </w:numPr>
        <w:shd w:val="clear" w:color="auto" w:fill="FFFFFF"/>
        <w:spacing w:after="0" w:line="240" w:lineRule="auto"/>
        <w:ind w:left="284" w:hanging="284"/>
        <w:rPr>
          <w:color w:val="000000"/>
        </w:rPr>
      </w:pPr>
      <w:r w:rsidRPr="00061272">
        <w:rPr>
          <w:color w:val="000000"/>
        </w:rPr>
        <w:t>only engage sub-processors with the prior consent of the controller and under a written contract;</w:t>
      </w:r>
    </w:p>
    <w:p w14:paraId="160985C5" w14:textId="77777777" w:rsidR="002745B8" w:rsidRPr="00061272" w:rsidRDefault="002745B8" w:rsidP="002745B8">
      <w:pPr>
        <w:numPr>
          <w:ilvl w:val="0"/>
          <w:numId w:val="2"/>
        </w:numPr>
        <w:shd w:val="clear" w:color="auto" w:fill="FFFFFF"/>
        <w:spacing w:after="0" w:line="240" w:lineRule="auto"/>
        <w:ind w:left="284" w:hanging="284"/>
        <w:rPr>
          <w:color w:val="000000"/>
        </w:rPr>
      </w:pPr>
      <w:r w:rsidRPr="00061272">
        <w:rPr>
          <w:color w:val="000000"/>
        </w:rPr>
        <w:t>assist the controller in providing subject access and allowing data subjects to exercise their rights under the GDPR;</w:t>
      </w:r>
    </w:p>
    <w:p w14:paraId="065D95F6" w14:textId="77777777" w:rsidR="002745B8" w:rsidRPr="00061272" w:rsidRDefault="002745B8" w:rsidP="002745B8">
      <w:pPr>
        <w:numPr>
          <w:ilvl w:val="0"/>
          <w:numId w:val="2"/>
        </w:numPr>
        <w:shd w:val="clear" w:color="auto" w:fill="FFFFFF"/>
        <w:spacing w:after="0" w:line="240" w:lineRule="auto"/>
        <w:ind w:left="284" w:hanging="284"/>
        <w:rPr>
          <w:color w:val="000000"/>
        </w:rPr>
      </w:pPr>
      <w:r w:rsidRPr="00061272">
        <w:rPr>
          <w:color w:val="000000"/>
        </w:rPr>
        <w:t>assist the controller in meeting its GDPR obligations in relation to the security of processing, the notification of personal data breaches and data protection impact assessments;</w:t>
      </w:r>
    </w:p>
    <w:p w14:paraId="4F4EA51B" w14:textId="77777777" w:rsidR="002745B8" w:rsidRPr="00061272" w:rsidRDefault="002745B8" w:rsidP="002745B8">
      <w:pPr>
        <w:numPr>
          <w:ilvl w:val="0"/>
          <w:numId w:val="2"/>
        </w:numPr>
        <w:shd w:val="clear" w:color="auto" w:fill="FFFFFF"/>
        <w:spacing w:after="0" w:line="240" w:lineRule="auto"/>
        <w:ind w:left="284" w:hanging="284"/>
        <w:rPr>
          <w:color w:val="000000"/>
        </w:rPr>
      </w:pPr>
      <w:r w:rsidRPr="00061272">
        <w:rPr>
          <w:color w:val="000000"/>
        </w:rPr>
        <w:t>delete or return all personal data to the controller as requested at the end of the contract; and</w:t>
      </w:r>
    </w:p>
    <w:p w14:paraId="1720D321" w14:textId="54EE6716" w:rsidR="002745B8" w:rsidRDefault="002745B8" w:rsidP="002745B8">
      <w:pPr>
        <w:numPr>
          <w:ilvl w:val="0"/>
          <w:numId w:val="2"/>
        </w:numPr>
        <w:shd w:val="clear" w:color="auto" w:fill="FFFFFF"/>
        <w:spacing w:after="0" w:line="240" w:lineRule="auto"/>
        <w:ind w:left="284" w:hanging="284"/>
        <w:rPr>
          <w:color w:val="000000"/>
        </w:rPr>
      </w:pPr>
      <w:r w:rsidRPr="00061272">
        <w:rPr>
          <w:color w:val="000000"/>
        </w:rPr>
        <w:t>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14:paraId="58F58FEF" w14:textId="77777777" w:rsidR="002745B8" w:rsidRPr="00061272" w:rsidRDefault="002745B8" w:rsidP="002745B8">
      <w:pPr>
        <w:shd w:val="clear" w:color="auto" w:fill="FFFFFF"/>
        <w:spacing w:after="0" w:line="240" w:lineRule="auto"/>
        <w:ind w:left="284"/>
        <w:rPr>
          <w:color w:val="000000"/>
        </w:rPr>
      </w:pPr>
    </w:p>
    <w:p w14:paraId="6150560E" w14:textId="77777777" w:rsidR="002745B8" w:rsidRPr="00F36D77" w:rsidRDefault="002745B8" w:rsidP="002745B8">
      <w:pPr>
        <w:pStyle w:val="Heading3"/>
        <w:shd w:val="clear" w:color="auto" w:fill="FFFFFF"/>
        <w:spacing w:before="0" w:beforeAutospacing="0" w:after="0" w:afterAutospacing="0"/>
        <w:rPr>
          <w:rFonts w:asciiTheme="minorHAnsi" w:hAnsiTheme="minorHAnsi"/>
          <w:bCs w:val="0"/>
          <w:color w:val="000000"/>
          <w:sz w:val="24"/>
          <w:szCs w:val="24"/>
        </w:rPr>
      </w:pPr>
      <w:r w:rsidRPr="00F36D77">
        <w:rPr>
          <w:rFonts w:asciiTheme="minorHAnsi" w:hAnsiTheme="minorHAnsi"/>
          <w:bCs w:val="0"/>
          <w:color w:val="000000"/>
          <w:sz w:val="24"/>
          <w:szCs w:val="24"/>
        </w:rPr>
        <w:t>Can standard contracts clauses be used?</w:t>
      </w:r>
    </w:p>
    <w:p w14:paraId="66637079" w14:textId="77777777"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62023259" w14:textId="13EC2C12" w:rsidR="002745B8" w:rsidRPr="00061272"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061272">
        <w:rPr>
          <w:rFonts w:asciiTheme="minorHAnsi" w:hAnsiTheme="minorHAnsi"/>
          <w:color w:val="000000"/>
          <w:sz w:val="22"/>
          <w:szCs w:val="22"/>
        </w:rPr>
        <w:t xml:space="preserve">The GDPR allows standard contractual clauses from the EU Commission or a Supervisory Authority (such as the ICO) to be used in contracts between controllers and processors. </w:t>
      </w:r>
      <w:r w:rsidRPr="00061272">
        <w:rPr>
          <w:rFonts w:asciiTheme="minorHAnsi" w:hAnsiTheme="minorHAnsi"/>
          <w:b/>
          <w:i/>
          <w:color w:val="000000"/>
          <w:sz w:val="22"/>
          <w:szCs w:val="22"/>
        </w:rPr>
        <w:t>However, no standard clauses are currently available.</w:t>
      </w:r>
      <w:r w:rsidRPr="00061272">
        <w:rPr>
          <w:rFonts w:asciiTheme="minorHAnsi" w:hAnsiTheme="minorHAnsi"/>
          <w:color w:val="000000"/>
          <w:sz w:val="22"/>
          <w:szCs w:val="22"/>
        </w:rPr>
        <w:br/>
      </w:r>
      <w:r w:rsidRPr="00061272">
        <w:rPr>
          <w:rFonts w:asciiTheme="minorHAnsi" w:hAnsiTheme="minorHAnsi"/>
          <w:color w:val="000000"/>
          <w:sz w:val="22"/>
          <w:szCs w:val="22"/>
        </w:rPr>
        <w:br/>
        <w:t>The GDPR also allows these standard contractual clauses to form part of a code of conduct or certification mechanism to demonstrate compliant processing. However, no schemes are currently available.</w:t>
      </w:r>
    </w:p>
    <w:p w14:paraId="714B4AE9" w14:textId="77777777" w:rsidR="002745B8" w:rsidRDefault="002745B8" w:rsidP="002745B8">
      <w:pPr>
        <w:pStyle w:val="Heading3"/>
        <w:shd w:val="clear" w:color="auto" w:fill="FFFFFF"/>
        <w:spacing w:before="0" w:beforeAutospacing="0" w:after="0" w:afterAutospacing="0"/>
        <w:rPr>
          <w:rFonts w:asciiTheme="minorHAnsi" w:hAnsiTheme="minorHAnsi"/>
          <w:bCs w:val="0"/>
          <w:color w:val="000000"/>
          <w:sz w:val="28"/>
          <w:szCs w:val="28"/>
        </w:rPr>
      </w:pPr>
    </w:p>
    <w:p w14:paraId="09526351" w14:textId="0FDECC2B" w:rsidR="002745B8" w:rsidRPr="00F36D77" w:rsidRDefault="002745B8" w:rsidP="002745B8">
      <w:pPr>
        <w:pStyle w:val="Heading3"/>
        <w:shd w:val="clear" w:color="auto" w:fill="FFFFFF"/>
        <w:spacing w:before="0" w:beforeAutospacing="0" w:after="0" w:afterAutospacing="0"/>
        <w:rPr>
          <w:rFonts w:asciiTheme="minorHAnsi" w:hAnsiTheme="minorHAnsi"/>
          <w:bCs w:val="0"/>
          <w:color w:val="000000"/>
          <w:sz w:val="24"/>
          <w:szCs w:val="24"/>
        </w:rPr>
      </w:pPr>
      <w:r w:rsidRPr="00F36D77">
        <w:rPr>
          <w:rFonts w:asciiTheme="minorHAnsi" w:hAnsiTheme="minorHAnsi"/>
          <w:bCs w:val="0"/>
          <w:color w:val="000000"/>
          <w:sz w:val="24"/>
          <w:szCs w:val="24"/>
        </w:rPr>
        <w:t>What responsibilities and liabilities do processors have in their own right?</w:t>
      </w:r>
    </w:p>
    <w:p w14:paraId="55A94E41" w14:textId="77777777"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38B8CBE1" w14:textId="5B2BF398"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061272">
        <w:rPr>
          <w:rFonts w:asciiTheme="minorHAnsi" w:hAnsiTheme="minorHAnsi"/>
          <w:color w:val="000000"/>
          <w:sz w:val="22"/>
          <w:szCs w:val="22"/>
        </w:rPr>
        <w:t>A processor must only act on the documented instructions of a controller. If a processor determines the purpose and means of processing (rather than acting only on the instructions of the controller) then it will be considered to be a controller and will have the same liability as a controller.</w:t>
      </w:r>
    </w:p>
    <w:p w14:paraId="402D0235" w14:textId="77777777" w:rsidR="002745B8" w:rsidRPr="00061272"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24724C15" w14:textId="77777777" w:rsidR="002745B8" w:rsidRPr="00061272"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061272">
        <w:rPr>
          <w:rFonts w:asciiTheme="minorHAnsi" w:hAnsiTheme="minorHAnsi"/>
          <w:color w:val="000000"/>
          <w:sz w:val="22"/>
          <w:szCs w:val="22"/>
        </w:rPr>
        <w:t>In addition to its contractual obligations to the controller, under the GDPR a processor also has the following direct responsibilities:</w:t>
      </w:r>
    </w:p>
    <w:p w14:paraId="4FDD9732" w14:textId="77777777" w:rsidR="002745B8" w:rsidRPr="00061272" w:rsidRDefault="002745B8" w:rsidP="002745B8">
      <w:pPr>
        <w:numPr>
          <w:ilvl w:val="0"/>
          <w:numId w:val="3"/>
        </w:numPr>
        <w:shd w:val="clear" w:color="auto" w:fill="FFFFFF"/>
        <w:spacing w:after="0" w:line="240" w:lineRule="auto"/>
        <w:ind w:left="284" w:hanging="284"/>
        <w:rPr>
          <w:color w:val="000000"/>
        </w:rPr>
      </w:pPr>
      <w:r w:rsidRPr="00061272">
        <w:rPr>
          <w:color w:val="000000"/>
        </w:rPr>
        <w:t>not to use a sub-processor without the prior written authorisation of the data controller;</w:t>
      </w:r>
    </w:p>
    <w:p w14:paraId="02FE43A4" w14:textId="77777777" w:rsidR="002745B8" w:rsidRPr="00061272" w:rsidRDefault="002745B8" w:rsidP="002745B8">
      <w:pPr>
        <w:numPr>
          <w:ilvl w:val="0"/>
          <w:numId w:val="3"/>
        </w:numPr>
        <w:shd w:val="clear" w:color="auto" w:fill="FFFFFF"/>
        <w:spacing w:after="0" w:line="240" w:lineRule="auto"/>
        <w:ind w:left="284" w:hanging="284"/>
        <w:rPr>
          <w:color w:val="000000"/>
        </w:rPr>
      </w:pPr>
      <w:r w:rsidRPr="00061272">
        <w:rPr>
          <w:color w:val="000000"/>
        </w:rPr>
        <w:lastRenderedPageBreak/>
        <w:t>to co-operate with supervisory authorities (such as the ICO);</w:t>
      </w:r>
    </w:p>
    <w:p w14:paraId="6F75A252" w14:textId="77777777" w:rsidR="002745B8" w:rsidRPr="00061272" w:rsidRDefault="002745B8" w:rsidP="002745B8">
      <w:pPr>
        <w:numPr>
          <w:ilvl w:val="0"/>
          <w:numId w:val="3"/>
        </w:numPr>
        <w:shd w:val="clear" w:color="auto" w:fill="FFFFFF"/>
        <w:spacing w:after="0" w:line="240" w:lineRule="auto"/>
        <w:ind w:left="284" w:hanging="284"/>
        <w:rPr>
          <w:color w:val="000000"/>
        </w:rPr>
      </w:pPr>
      <w:r w:rsidRPr="00061272">
        <w:rPr>
          <w:color w:val="000000"/>
        </w:rPr>
        <w:t>to ensure the security of its processing;</w:t>
      </w:r>
    </w:p>
    <w:p w14:paraId="0EE12964" w14:textId="77777777" w:rsidR="002745B8" w:rsidRPr="00061272" w:rsidRDefault="002745B8" w:rsidP="002745B8">
      <w:pPr>
        <w:numPr>
          <w:ilvl w:val="0"/>
          <w:numId w:val="3"/>
        </w:numPr>
        <w:shd w:val="clear" w:color="auto" w:fill="FFFFFF"/>
        <w:spacing w:after="0" w:line="240" w:lineRule="auto"/>
        <w:ind w:left="284" w:hanging="284"/>
        <w:rPr>
          <w:color w:val="000000"/>
        </w:rPr>
      </w:pPr>
      <w:r w:rsidRPr="00061272">
        <w:rPr>
          <w:color w:val="000000"/>
        </w:rPr>
        <w:t>to keep records of processing activities;</w:t>
      </w:r>
    </w:p>
    <w:p w14:paraId="6EFDA6A2" w14:textId="77777777" w:rsidR="002745B8" w:rsidRPr="00061272" w:rsidRDefault="002745B8" w:rsidP="002745B8">
      <w:pPr>
        <w:numPr>
          <w:ilvl w:val="0"/>
          <w:numId w:val="3"/>
        </w:numPr>
        <w:shd w:val="clear" w:color="auto" w:fill="FFFFFF"/>
        <w:spacing w:after="0" w:line="240" w:lineRule="auto"/>
        <w:ind w:left="284" w:hanging="284"/>
        <w:rPr>
          <w:color w:val="000000"/>
        </w:rPr>
      </w:pPr>
      <w:r w:rsidRPr="00061272">
        <w:rPr>
          <w:color w:val="000000"/>
        </w:rPr>
        <w:t>to notify any personal data breaches to the data controller;</w:t>
      </w:r>
    </w:p>
    <w:p w14:paraId="13EE95BB" w14:textId="77777777" w:rsidR="002745B8" w:rsidRPr="00061272" w:rsidRDefault="002745B8" w:rsidP="002745B8">
      <w:pPr>
        <w:numPr>
          <w:ilvl w:val="0"/>
          <w:numId w:val="3"/>
        </w:numPr>
        <w:shd w:val="clear" w:color="auto" w:fill="FFFFFF"/>
        <w:spacing w:after="0" w:line="240" w:lineRule="auto"/>
        <w:ind w:left="284" w:hanging="284"/>
        <w:rPr>
          <w:color w:val="000000"/>
        </w:rPr>
      </w:pPr>
      <w:r w:rsidRPr="00061272">
        <w:rPr>
          <w:color w:val="000000"/>
        </w:rPr>
        <w:t>to employ a data protection officer; and</w:t>
      </w:r>
    </w:p>
    <w:p w14:paraId="42F2EA98" w14:textId="77777777" w:rsidR="002745B8" w:rsidRPr="00061272" w:rsidRDefault="002745B8" w:rsidP="002745B8">
      <w:pPr>
        <w:numPr>
          <w:ilvl w:val="0"/>
          <w:numId w:val="3"/>
        </w:numPr>
        <w:shd w:val="clear" w:color="auto" w:fill="FFFFFF"/>
        <w:spacing w:after="0" w:line="240" w:lineRule="auto"/>
        <w:ind w:left="284" w:hanging="284"/>
        <w:rPr>
          <w:color w:val="000000"/>
        </w:rPr>
      </w:pPr>
      <w:r w:rsidRPr="00061272">
        <w:rPr>
          <w:color w:val="000000"/>
        </w:rPr>
        <w:t>to appoint (in writing) a representative within the European Union if needed.</w:t>
      </w:r>
    </w:p>
    <w:p w14:paraId="24992F7F" w14:textId="77777777"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7C1EA3E1" w14:textId="19BA8BFD" w:rsidR="002745B8" w:rsidRPr="00061272"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061272">
        <w:rPr>
          <w:rFonts w:asciiTheme="minorHAnsi" w:hAnsiTheme="minorHAnsi"/>
          <w:color w:val="000000"/>
          <w:sz w:val="22"/>
          <w:szCs w:val="22"/>
        </w:rPr>
        <w:t>If a processor fails to meet any of these obligations or acts outside or against the instructions of the controller, then it may be liable to pay damages in legal proceedings or be subject to fines or other penalties or corrective measures.</w:t>
      </w:r>
    </w:p>
    <w:p w14:paraId="3E81E6B3" w14:textId="77777777" w:rsidR="002745B8" w:rsidRPr="00061272"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061272">
        <w:rPr>
          <w:rFonts w:asciiTheme="minorHAnsi" w:hAnsiTheme="minorHAnsi"/>
          <w:color w:val="000000"/>
          <w:sz w:val="22"/>
          <w:szCs w:val="22"/>
        </w:rPr>
        <w:t>If a processor uses a sub-processor then it will, as the original processor, remain directly liable to the controller for the performance of the sub-processor’s obligations.</w:t>
      </w:r>
    </w:p>
    <w:p w14:paraId="110167BA" w14:textId="77777777" w:rsidR="002745B8" w:rsidRDefault="002745B8" w:rsidP="002745B8">
      <w:pPr>
        <w:pStyle w:val="NormalWeb"/>
        <w:shd w:val="clear" w:color="auto" w:fill="FFFFFF"/>
        <w:spacing w:before="0" w:beforeAutospacing="0" w:after="0" w:afterAutospacing="0"/>
        <w:rPr>
          <w:rFonts w:asciiTheme="minorHAnsi" w:hAnsiTheme="minorHAnsi"/>
          <w:b/>
          <w:color w:val="000000"/>
          <w:sz w:val="28"/>
          <w:szCs w:val="28"/>
        </w:rPr>
      </w:pPr>
    </w:p>
    <w:p w14:paraId="187C3387" w14:textId="23BFD2A9" w:rsidR="002745B8" w:rsidRPr="00F36D77" w:rsidRDefault="002745B8" w:rsidP="002745B8">
      <w:pPr>
        <w:pStyle w:val="NormalWeb"/>
        <w:shd w:val="clear" w:color="auto" w:fill="FFFFFF"/>
        <w:spacing w:before="0" w:beforeAutospacing="0" w:after="0" w:afterAutospacing="0"/>
        <w:rPr>
          <w:rFonts w:asciiTheme="minorHAnsi" w:hAnsiTheme="minorHAnsi"/>
          <w:b/>
          <w:color w:val="000000"/>
        </w:rPr>
      </w:pPr>
      <w:r w:rsidRPr="00F36D77">
        <w:rPr>
          <w:rFonts w:asciiTheme="minorHAnsi" w:hAnsiTheme="minorHAnsi"/>
          <w:b/>
          <w:color w:val="000000"/>
        </w:rPr>
        <w:t>Is this a big change?</w:t>
      </w:r>
    </w:p>
    <w:p w14:paraId="3BD6D79E" w14:textId="77777777"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6FD174FE" w14:textId="7DF5053C"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This depend on what your existing contracts say about processing. If you currently employ a third party to process your personal data on your behalf, then you should already have a written contract in place in line with the current requirements under the DPA. </w:t>
      </w:r>
    </w:p>
    <w:p w14:paraId="62F7650A" w14:textId="77777777" w:rsidR="002745B8" w:rsidRDefault="002745B8" w:rsidP="002745B8">
      <w:pPr>
        <w:pStyle w:val="NormalWeb"/>
        <w:shd w:val="clear" w:color="auto" w:fill="FFFFFF"/>
        <w:spacing w:before="0" w:beforeAutospacing="0" w:after="0" w:afterAutospacing="0"/>
        <w:rPr>
          <w:rFonts w:asciiTheme="minorHAnsi" w:hAnsiTheme="minorHAnsi"/>
          <w:color w:val="000000"/>
          <w:sz w:val="22"/>
          <w:szCs w:val="22"/>
        </w:rPr>
      </w:pPr>
    </w:p>
    <w:p w14:paraId="518221E5" w14:textId="3C1A95F3" w:rsidR="002745B8" w:rsidRPr="00845B93" w:rsidRDefault="002745B8" w:rsidP="002745B8">
      <w:pPr>
        <w:pStyle w:val="NormalWeb"/>
        <w:shd w:val="clear" w:color="auto" w:fill="FFFFFF"/>
        <w:spacing w:before="0" w:beforeAutospacing="0" w:after="0" w:afterAutospacing="0"/>
        <w:rPr>
          <w:rFonts w:asciiTheme="minorHAnsi" w:hAnsiTheme="minorHAnsi"/>
          <w:color w:val="000000"/>
          <w:sz w:val="22"/>
          <w:szCs w:val="22"/>
        </w:rPr>
      </w:pPr>
      <w:r w:rsidRPr="00845B93">
        <w:rPr>
          <w:rFonts w:asciiTheme="minorHAnsi" w:hAnsiTheme="minorHAnsi"/>
          <w:color w:val="000000"/>
          <w:sz w:val="22"/>
          <w:szCs w:val="22"/>
        </w:rPr>
        <w:t xml:space="preserve">Your existing contract should require your data processor to only act upon your instructions and take appropriate measures to keep personal data secure. Under GDPR the contract requirements are wider and no longer just confined to ensuring the security of personal data. They are now aimed at ensuring and demonstrating compliance will all requirements of GDPR. Also, you must ensure that all aspects as outlined above are included in the contract. </w:t>
      </w:r>
      <w:r w:rsidRPr="00845B93">
        <w:rPr>
          <w:rFonts w:asciiTheme="minorHAnsi" w:hAnsiTheme="minorHAnsi"/>
          <w:sz w:val="22"/>
          <w:szCs w:val="22"/>
        </w:rPr>
        <w:t>This includes the standards the processor must meet when processing personal data and the permissions it needs from the controller in relation to the processing. This is a significant change in what is required by law, but in practice you may already include many of the new contract requirements in your existing contracts, for commercial reasons or as good practice under the DPA</w:t>
      </w:r>
    </w:p>
    <w:p w14:paraId="48D5AD8A" w14:textId="77777777" w:rsidR="002745B8" w:rsidRDefault="002745B8" w:rsidP="002745B8">
      <w:pPr>
        <w:spacing w:after="0" w:line="240" w:lineRule="auto"/>
        <w:rPr>
          <w:b/>
          <w:sz w:val="28"/>
          <w:szCs w:val="28"/>
        </w:rPr>
      </w:pPr>
    </w:p>
    <w:p w14:paraId="085B1E25" w14:textId="47EC21B3" w:rsidR="002745B8" w:rsidRPr="00F36D77" w:rsidRDefault="002745B8" w:rsidP="002745B8">
      <w:pPr>
        <w:spacing w:after="0" w:line="240" w:lineRule="auto"/>
        <w:rPr>
          <w:b/>
          <w:sz w:val="24"/>
          <w:szCs w:val="24"/>
        </w:rPr>
      </w:pPr>
      <w:r w:rsidRPr="00F36D77">
        <w:rPr>
          <w:b/>
          <w:sz w:val="24"/>
          <w:szCs w:val="24"/>
        </w:rPr>
        <w:t>What responsibilities and liabilities do controllers have when using a processor?</w:t>
      </w:r>
    </w:p>
    <w:p w14:paraId="721C16D1" w14:textId="77777777" w:rsidR="002745B8" w:rsidRDefault="002745B8" w:rsidP="002745B8">
      <w:pPr>
        <w:spacing w:after="0" w:line="240" w:lineRule="auto"/>
      </w:pPr>
    </w:p>
    <w:p w14:paraId="2AA01DA7" w14:textId="486F54FC" w:rsidR="002745B8" w:rsidRDefault="002745B8" w:rsidP="002745B8">
      <w:pPr>
        <w:spacing w:after="0" w:line="240" w:lineRule="auto"/>
      </w:pPr>
      <w:r>
        <w:t xml:space="preserve">Controllers must only use processors which are able to guarantee that they will meet the requirements of the GDPR and protect the rights of data subjects. </w:t>
      </w:r>
    </w:p>
    <w:p w14:paraId="5B9E4996" w14:textId="77777777" w:rsidR="002745B8" w:rsidRDefault="002745B8" w:rsidP="002745B8">
      <w:pPr>
        <w:spacing w:after="0" w:line="240" w:lineRule="auto"/>
        <w:ind w:left="284" w:hanging="284"/>
      </w:pPr>
      <w:r>
        <w:sym w:font="Symbol" w:char="F0B7"/>
      </w:r>
      <w:r>
        <w:t xml:space="preserve">    Controllers must ensure that they put a contract in place which meets the requirements set out in this guidance </w:t>
      </w:r>
    </w:p>
    <w:p w14:paraId="6279E8FD" w14:textId="77777777" w:rsidR="002745B8" w:rsidRDefault="002745B8" w:rsidP="002745B8">
      <w:pPr>
        <w:spacing w:after="0" w:line="240" w:lineRule="auto"/>
        <w:ind w:left="284" w:hanging="284"/>
      </w:pPr>
      <w:r>
        <w:sym w:font="Symbol" w:char="F0B7"/>
      </w:r>
      <w:r>
        <w:t xml:space="preserve">    They must provide documented instructions for the processor to follow</w:t>
      </w:r>
    </w:p>
    <w:p w14:paraId="79EC2885" w14:textId="77777777" w:rsidR="002745B8" w:rsidRPr="00CC0CDD" w:rsidRDefault="002745B8" w:rsidP="002745B8">
      <w:pPr>
        <w:spacing w:after="0" w:line="240" w:lineRule="auto"/>
        <w:ind w:left="284" w:hanging="284"/>
        <w:rPr>
          <w:b/>
          <w:sz w:val="28"/>
          <w:szCs w:val="28"/>
        </w:rPr>
      </w:pPr>
      <w:r>
        <w:sym w:font="Symbol" w:char="F0B7"/>
      </w:r>
      <w:r>
        <w:t xml:space="preserve">    Controllers remain directly liable for compliance with all aspects of the GDPR, and for demonstrating that compliance. If this isn’t achieved then they may be liable to pay damages in legal proceedings or be subject to fines or other penalties or corrective measures.</w:t>
      </w:r>
    </w:p>
    <w:p w14:paraId="5512B668" w14:textId="77777777" w:rsidR="002745B8" w:rsidRDefault="002745B8" w:rsidP="005E2841">
      <w:pPr>
        <w:pBdr>
          <w:left w:val="single" w:sz="48" w:space="8" w:color="FFF8D4"/>
        </w:pBdr>
        <w:shd w:val="clear" w:color="auto" w:fill="FFFFFF"/>
        <w:spacing w:before="360" w:after="240" w:line="240" w:lineRule="auto"/>
        <w:outlineLvl w:val="1"/>
        <w:rPr>
          <w:rFonts w:eastAsia="Times New Roman" w:cs="Times New Roman"/>
          <w:b/>
          <w:color w:val="000000"/>
          <w:sz w:val="28"/>
          <w:szCs w:val="28"/>
          <w:lang w:eastAsia="en-GB"/>
        </w:rPr>
      </w:pPr>
    </w:p>
    <w:p w14:paraId="143B3057" w14:textId="7E7ED268" w:rsidR="002745B8" w:rsidRDefault="002745B8" w:rsidP="005E2841">
      <w:pPr>
        <w:pBdr>
          <w:left w:val="single" w:sz="48" w:space="8" w:color="FFF8D4"/>
        </w:pBdr>
        <w:shd w:val="clear" w:color="auto" w:fill="FFFFFF"/>
        <w:spacing w:before="360" w:after="240" w:line="240" w:lineRule="auto"/>
        <w:outlineLvl w:val="1"/>
        <w:rPr>
          <w:rFonts w:eastAsia="Times New Roman" w:cs="Times New Roman"/>
          <w:b/>
          <w:color w:val="000000"/>
          <w:sz w:val="28"/>
          <w:szCs w:val="28"/>
          <w:lang w:eastAsia="en-GB"/>
        </w:rPr>
      </w:pPr>
      <w:r>
        <w:rPr>
          <w:rFonts w:eastAsia="Times New Roman" w:cs="Times New Roman"/>
          <w:b/>
          <w:color w:val="000000"/>
          <w:sz w:val="28"/>
          <w:szCs w:val="28"/>
          <w:lang w:eastAsia="en-GB"/>
        </w:rPr>
        <w:t>See below checklists for Data Controllers and Data Processors</w:t>
      </w:r>
    </w:p>
    <w:p w14:paraId="2BFB5DCF" w14:textId="77777777" w:rsidR="002745B8" w:rsidRDefault="002745B8" w:rsidP="005E2841">
      <w:pPr>
        <w:pBdr>
          <w:left w:val="single" w:sz="48" w:space="8" w:color="FFF8D4"/>
        </w:pBdr>
        <w:shd w:val="clear" w:color="auto" w:fill="FFFFFF"/>
        <w:spacing w:before="360" w:after="240" w:line="240" w:lineRule="auto"/>
        <w:outlineLvl w:val="1"/>
        <w:rPr>
          <w:rFonts w:eastAsia="Times New Roman" w:cs="Times New Roman"/>
          <w:b/>
          <w:color w:val="000000"/>
          <w:sz w:val="28"/>
          <w:szCs w:val="28"/>
          <w:lang w:eastAsia="en-GB"/>
        </w:rPr>
      </w:pPr>
    </w:p>
    <w:p w14:paraId="79F85201" w14:textId="625AD8A4" w:rsidR="002745B8" w:rsidRDefault="002745B8" w:rsidP="005E2841">
      <w:pPr>
        <w:pBdr>
          <w:left w:val="single" w:sz="48" w:space="8" w:color="FFF8D4"/>
        </w:pBdr>
        <w:shd w:val="clear" w:color="auto" w:fill="FFFFFF"/>
        <w:spacing w:before="360" w:after="240" w:line="240" w:lineRule="auto"/>
        <w:outlineLvl w:val="1"/>
        <w:rPr>
          <w:rFonts w:eastAsia="Times New Roman" w:cs="Times New Roman"/>
          <w:b/>
          <w:color w:val="000000"/>
          <w:sz w:val="28"/>
          <w:szCs w:val="28"/>
          <w:lang w:eastAsia="en-GB"/>
        </w:rPr>
      </w:pPr>
    </w:p>
    <w:p w14:paraId="5235E4F7" w14:textId="789DCC51" w:rsidR="002745B8" w:rsidRDefault="002745B8" w:rsidP="005E2841">
      <w:pPr>
        <w:pBdr>
          <w:left w:val="single" w:sz="48" w:space="8" w:color="FFF8D4"/>
        </w:pBdr>
        <w:shd w:val="clear" w:color="auto" w:fill="FFFFFF"/>
        <w:spacing w:before="360" w:after="240" w:line="240" w:lineRule="auto"/>
        <w:outlineLvl w:val="1"/>
        <w:rPr>
          <w:rFonts w:eastAsia="Times New Roman" w:cs="Times New Roman"/>
          <w:b/>
          <w:color w:val="000000"/>
          <w:sz w:val="28"/>
          <w:szCs w:val="28"/>
          <w:lang w:eastAsia="en-GB"/>
        </w:rPr>
      </w:pPr>
    </w:p>
    <w:p w14:paraId="58B4318A" w14:textId="77777777" w:rsidR="002745B8" w:rsidRDefault="002745B8" w:rsidP="005E2841">
      <w:pPr>
        <w:pBdr>
          <w:left w:val="single" w:sz="48" w:space="8" w:color="FFF8D4"/>
        </w:pBdr>
        <w:shd w:val="clear" w:color="auto" w:fill="FFFFFF"/>
        <w:spacing w:before="360" w:after="240" w:line="240" w:lineRule="auto"/>
        <w:outlineLvl w:val="1"/>
        <w:rPr>
          <w:rFonts w:eastAsia="Times New Roman" w:cs="Times New Roman"/>
          <w:b/>
          <w:color w:val="000000"/>
          <w:sz w:val="28"/>
          <w:szCs w:val="28"/>
          <w:lang w:eastAsia="en-GB"/>
        </w:rPr>
      </w:pPr>
    </w:p>
    <w:p w14:paraId="75AED34C" w14:textId="60289520" w:rsidR="00EB362E" w:rsidRDefault="00ED62E4" w:rsidP="005E2841">
      <w:pPr>
        <w:pBdr>
          <w:left w:val="single" w:sz="48" w:space="8" w:color="FFF8D4"/>
        </w:pBdr>
        <w:shd w:val="clear" w:color="auto" w:fill="FFFFFF"/>
        <w:spacing w:before="360" w:after="240" w:line="240" w:lineRule="auto"/>
        <w:outlineLvl w:val="1"/>
        <w:rPr>
          <w:rFonts w:eastAsia="Times New Roman" w:cs="Times New Roman"/>
          <w:b/>
          <w:color w:val="000000"/>
          <w:sz w:val="28"/>
          <w:szCs w:val="28"/>
          <w:lang w:eastAsia="en-GB"/>
        </w:rPr>
      </w:pPr>
      <w:r w:rsidRPr="00ED62E4">
        <w:rPr>
          <w:rFonts w:eastAsia="Times New Roman" w:cs="Times New Roman"/>
          <w:b/>
          <w:color w:val="000000"/>
          <w:sz w:val="28"/>
          <w:szCs w:val="28"/>
          <w:lang w:eastAsia="en-GB"/>
        </w:rPr>
        <w:t>Checklists</w:t>
      </w:r>
    </w:p>
    <w:p w14:paraId="217C9464" w14:textId="77777777" w:rsidR="00EB362E" w:rsidRPr="00F36D77" w:rsidRDefault="00ED62E4" w:rsidP="005E2841">
      <w:pPr>
        <w:pBdr>
          <w:left w:val="single" w:sz="48" w:space="8" w:color="FFF8D4"/>
        </w:pBdr>
        <w:shd w:val="clear" w:color="auto" w:fill="FFFFFF"/>
        <w:spacing w:before="360" w:after="240" w:line="240" w:lineRule="auto"/>
        <w:ind w:left="-300" w:firstLine="300"/>
        <w:outlineLvl w:val="1"/>
        <w:rPr>
          <w:rFonts w:eastAsia="Times New Roman" w:cs="Times New Roman"/>
          <w:b/>
          <w:color w:val="000000"/>
          <w:sz w:val="24"/>
          <w:szCs w:val="24"/>
          <w:lang w:eastAsia="en-GB"/>
        </w:rPr>
      </w:pPr>
      <w:r w:rsidRPr="00ED62E4">
        <w:rPr>
          <w:rFonts w:eastAsia="Times New Roman" w:cs="Times New Roman"/>
          <w:b/>
          <w:color w:val="000000"/>
          <w:sz w:val="24"/>
          <w:szCs w:val="24"/>
          <w:lang w:eastAsia="en-GB"/>
        </w:rPr>
        <w:t>Controller and processor contracts checklist</w:t>
      </w:r>
    </w:p>
    <w:p w14:paraId="52B6F15D" w14:textId="6CF184BE"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color w:val="000000"/>
          <w:lang w:eastAsia="en-GB"/>
        </w:rPr>
      </w:pPr>
      <w:r w:rsidRPr="00483255">
        <w:rPr>
          <w:rFonts w:eastAsia="Times New Roman" w:cs="Times New Roman"/>
          <w:color w:val="000000"/>
          <w:lang w:eastAsia="en-GB"/>
        </w:rPr>
        <w:t>C</w:t>
      </w:r>
      <w:r w:rsidRPr="00ED62E4">
        <w:rPr>
          <w:rFonts w:eastAsia="Times New Roman" w:cs="Times New Roman"/>
          <w:color w:val="000000"/>
          <w:lang w:eastAsia="en-GB"/>
        </w:rPr>
        <w:t xml:space="preserve">ontracts </w:t>
      </w:r>
      <w:r w:rsidRPr="00483255">
        <w:rPr>
          <w:rFonts w:eastAsia="Times New Roman" w:cs="Times New Roman"/>
          <w:color w:val="000000"/>
          <w:lang w:eastAsia="en-GB"/>
        </w:rPr>
        <w:t xml:space="preserve">must </w:t>
      </w:r>
      <w:r w:rsidRPr="00ED62E4">
        <w:rPr>
          <w:rFonts w:eastAsia="Times New Roman" w:cs="Times New Roman"/>
          <w:color w:val="000000"/>
          <w:lang w:eastAsia="en-GB"/>
        </w:rPr>
        <w:t xml:space="preserve">include the following compulsory </w:t>
      </w:r>
      <w:r w:rsidRPr="00ED62E4">
        <w:rPr>
          <w:rFonts w:eastAsia="Times New Roman" w:cs="Times New Roman"/>
          <w:b/>
          <w:i/>
          <w:color w:val="000000"/>
          <w:lang w:eastAsia="en-GB"/>
        </w:rPr>
        <w:t>details</w:t>
      </w:r>
      <w:r w:rsidRPr="00ED62E4">
        <w:rPr>
          <w:rFonts w:eastAsia="Times New Roman" w:cs="Times New Roman"/>
          <w:color w:val="000000"/>
          <w:lang w:eastAsia="en-GB"/>
        </w:rPr>
        <w:t>:</w:t>
      </w:r>
    </w:p>
    <w:p w14:paraId="087E618A" w14:textId="77777777" w:rsidR="00F36D77" w:rsidRDefault="00F36D77" w:rsidP="00F36D77">
      <w:pPr>
        <w:pBdr>
          <w:left w:val="single" w:sz="48" w:space="8" w:color="FFF8D4"/>
        </w:pBdr>
        <w:shd w:val="clear" w:color="auto" w:fill="FFFFFF"/>
        <w:spacing w:after="0" w:line="240" w:lineRule="auto"/>
        <w:ind w:left="-300" w:firstLine="300"/>
        <w:outlineLvl w:val="1"/>
        <w:rPr>
          <w:rFonts w:eastAsia="Times New Roman" w:cs="Times New Roman"/>
          <w:b/>
          <w:color w:val="000000"/>
          <w:sz w:val="28"/>
          <w:szCs w:val="28"/>
          <w:lang w:eastAsia="en-GB"/>
        </w:rPr>
      </w:pPr>
    </w:p>
    <w:p w14:paraId="72234436" w14:textId="0736CCC4"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005E2841">
        <w:rPr>
          <w:rFonts w:eastAsia="Times New Roman" w:cs="Times New Roman"/>
          <w:color w:val="000000"/>
          <w:lang w:eastAsia="en-GB"/>
        </w:rPr>
        <w:t xml:space="preserve"> </w:t>
      </w:r>
      <w:r w:rsidRPr="00ED62E4">
        <w:rPr>
          <w:rFonts w:eastAsia="Times New Roman" w:cs="Times New Roman"/>
          <w:color w:val="000000"/>
          <w:lang w:eastAsia="en-GB"/>
        </w:rPr>
        <w:t>the subject matter and duration of the processing;</w:t>
      </w:r>
    </w:p>
    <w:p w14:paraId="451C7A57"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eastAsia="Times New Roman" w:hAnsi="Segoe UI Symbol" w:cs="Segoe UI Symbol"/>
          <w:color w:val="000000"/>
          <w:lang w:eastAsia="en-GB"/>
        </w:rPr>
      </w:pPr>
    </w:p>
    <w:p w14:paraId="0F50EC16" w14:textId="7370AFFD"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nature and purpose of the processing;</w:t>
      </w:r>
    </w:p>
    <w:p w14:paraId="1B0CA36F"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eastAsia="Times New Roman" w:hAnsi="Segoe UI Symbol" w:cs="Segoe UI Symbol"/>
          <w:color w:val="000000"/>
          <w:lang w:eastAsia="en-GB"/>
        </w:rPr>
      </w:pPr>
    </w:p>
    <w:p w14:paraId="0D33BC6C" w14:textId="708E3824"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type of personal data and categories of data subject; and</w:t>
      </w:r>
    </w:p>
    <w:p w14:paraId="7E6C5DDD"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eastAsia="Times New Roman" w:hAnsi="Segoe UI Symbol" w:cs="Segoe UI Symbol"/>
          <w:color w:val="000000"/>
          <w:lang w:eastAsia="en-GB"/>
        </w:rPr>
      </w:pPr>
    </w:p>
    <w:p w14:paraId="3C072248" w14:textId="4EE69198"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obligations and rights of the controller</w:t>
      </w:r>
    </w:p>
    <w:p w14:paraId="7E590FAB" w14:textId="77777777" w:rsidR="00F36D77" w:rsidRDefault="00F36D77" w:rsidP="00F36D77">
      <w:pPr>
        <w:pBdr>
          <w:left w:val="single" w:sz="48" w:space="8" w:color="FFF8D4"/>
        </w:pBdr>
        <w:shd w:val="clear" w:color="auto" w:fill="FFFFFF"/>
        <w:spacing w:after="0" w:line="240" w:lineRule="auto"/>
        <w:ind w:left="-300" w:firstLine="300"/>
        <w:outlineLvl w:val="1"/>
        <w:rPr>
          <w:rFonts w:eastAsia="Times New Roman" w:cs="Times New Roman"/>
          <w:color w:val="000000"/>
          <w:lang w:eastAsia="en-GB"/>
        </w:rPr>
      </w:pPr>
    </w:p>
    <w:p w14:paraId="5D2D97C1" w14:textId="7DBAB25A"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b/>
          <w:color w:val="000000"/>
          <w:sz w:val="28"/>
          <w:szCs w:val="28"/>
          <w:lang w:eastAsia="en-GB"/>
        </w:rPr>
      </w:pPr>
      <w:r w:rsidRPr="00483255">
        <w:rPr>
          <w:rFonts w:eastAsia="Times New Roman" w:cs="Times New Roman"/>
          <w:color w:val="000000"/>
          <w:lang w:eastAsia="en-GB"/>
        </w:rPr>
        <w:t>C</w:t>
      </w:r>
      <w:r w:rsidRPr="00ED62E4">
        <w:rPr>
          <w:rFonts w:eastAsia="Times New Roman" w:cs="Times New Roman"/>
          <w:color w:val="000000"/>
          <w:lang w:eastAsia="en-GB"/>
        </w:rPr>
        <w:t xml:space="preserve">ontracts </w:t>
      </w:r>
      <w:r w:rsidRPr="00483255">
        <w:rPr>
          <w:rFonts w:eastAsia="Times New Roman" w:cs="Times New Roman"/>
          <w:color w:val="000000"/>
          <w:lang w:eastAsia="en-GB"/>
        </w:rPr>
        <w:t xml:space="preserve">must </w:t>
      </w:r>
      <w:r w:rsidRPr="00ED62E4">
        <w:rPr>
          <w:rFonts w:eastAsia="Times New Roman" w:cs="Times New Roman"/>
          <w:color w:val="000000"/>
          <w:lang w:eastAsia="en-GB"/>
        </w:rPr>
        <w:t xml:space="preserve">include the following compulsory </w:t>
      </w:r>
      <w:r w:rsidRPr="00ED62E4">
        <w:rPr>
          <w:rFonts w:eastAsia="Times New Roman" w:cs="Times New Roman"/>
          <w:b/>
          <w:i/>
          <w:color w:val="000000"/>
          <w:lang w:eastAsia="en-GB"/>
        </w:rPr>
        <w:t>terms</w:t>
      </w:r>
      <w:r w:rsidRPr="00ED62E4">
        <w:rPr>
          <w:rFonts w:eastAsia="Times New Roman" w:cs="Times New Roman"/>
          <w:color w:val="000000"/>
          <w:lang w:eastAsia="en-GB"/>
        </w:rPr>
        <w:t>:</w:t>
      </w:r>
    </w:p>
    <w:p w14:paraId="7AB930A7" w14:textId="77777777" w:rsidR="00F36D77" w:rsidRDefault="00F36D77" w:rsidP="00F36D77">
      <w:pPr>
        <w:pBdr>
          <w:left w:val="single" w:sz="48" w:space="8" w:color="FFF8D4"/>
        </w:pBdr>
        <w:shd w:val="clear" w:color="auto" w:fill="FFFFFF"/>
        <w:spacing w:after="0" w:line="240" w:lineRule="auto"/>
        <w:outlineLvl w:val="1"/>
        <w:rPr>
          <w:rFonts w:ascii="Segoe UI Symbol" w:eastAsia="Times New Roman" w:hAnsi="Segoe UI Symbol" w:cs="Segoe UI Symbol"/>
          <w:color w:val="000000"/>
          <w:lang w:eastAsia="en-GB"/>
        </w:rPr>
      </w:pPr>
    </w:p>
    <w:p w14:paraId="33743C60" w14:textId="1E59EBD6" w:rsidR="00EB362E" w:rsidRDefault="00ED62E4" w:rsidP="00F36D77">
      <w:pPr>
        <w:pBdr>
          <w:left w:val="single" w:sz="48" w:space="8" w:color="FFF8D4"/>
        </w:pBdr>
        <w:shd w:val="clear" w:color="auto" w:fill="FFFFFF"/>
        <w:spacing w:after="0" w:line="240" w:lineRule="auto"/>
        <w:outlineLvl w:val="1"/>
        <w:rPr>
          <w:rFonts w:eastAsia="Times New Roman" w:cs="Times New Roman"/>
          <w:color w:val="000000"/>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processor must only act on the written instructions of the controller (unless required by law to act without such instructions)</w:t>
      </w:r>
      <w:r w:rsidR="00EB362E">
        <w:rPr>
          <w:rFonts w:eastAsia="Times New Roman" w:cs="Times New Roman"/>
          <w:color w:val="000000"/>
          <w:lang w:eastAsia="en-GB"/>
        </w:rPr>
        <w:t>;</w:t>
      </w:r>
    </w:p>
    <w:p w14:paraId="005FFEB2"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eastAsia="Times New Roman" w:hAnsi="Segoe UI Symbol" w:cs="Segoe UI Symbol"/>
          <w:color w:val="000000"/>
          <w:lang w:eastAsia="en-GB"/>
        </w:rPr>
      </w:pPr>
    </w:p>
    <w:p w14:paraId="14EB430F" w14:textId="2D8C748D"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processor must ensure that people processing the data are subject to a duty of confidence;</w:t>
      </w:r>
    </w:p>
    <w:p w14:paraId="580C7278"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eastAsia="Times New Roman" w:hAnsi="Segoe UI Symbol" w:cs="Segoe UI Symbol"/>
          <w:color w:val="000000"/>
          <w:lang w:eastAsia="en-GB"/>
        </w:rPr>
      </w:pPr>
    </w:p>
    <w:p w14:paraId="3623774F" w14:textId="39BB0DC8"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processor must take appropriate measures to ensure the security of processing;</w:t>
      </w:r>
    </w:p>
    <w:p w14:paraId="698DAF1B" w14:textId="77777777" w:rsidR="00F36D77" w:rsidRDefault="00F36D77" w:rsidP="00F36D77">
      <w:pPr>
        <w:pBdr>
          <w:left w:val="single" w:sz="48" w:space="8" w:color="FFF8D4"/>
        </w:pBdr>
        <w:shd w:val="clear" w:color="auto" w:fill="FFFFFF"/>
        <w:spacing w:after="0" w:line="240" w:lineRule="auto"/>
        <w:outlineLvl w:val="1"/>
        <w:rPr>
          <w:rFonts w:ascii="Segoe UI Symbol" w:eastAsia="Times New Roman" w:hAnsi="Segoe UI Symbol" w:cs="Segoe UI Symbol"/>
          <w:color w:val="000000"/>
          <w:lang w:eastAsia="en-GB"/>
        </w:rPr>
      </w:pPr>
    </w:p>
    <w:p w14:paraId="2E3030E4" w14:textId="70904400" w:rsidR="00EB362E" w:rsidRDefault="00ED62E4" w:rsidP="00F36D77">
      <w:pPr>
        <w:pBdr>
          <w:left w:val="single" w:sz="48" w:space="8" w:color="FFF8D4"/>
        </w:pBdr>
        <w:shd w:val="clear" w:color="auto" w:fill="FFFFFF"/>
        <w:spacing w:after="0" w:line="240" w:lineRule="auto"/>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processor must only engage a sub-processor with the prior consent of the data controller and a written contract;</w:t>
      </w:r>
    </w:p>
    <w:p w14:paraId="003C2D03" w14:textId="77777777" w:rsidR="00F36D77" w:rsidRDefault="00F36D77" w:rsidP="00F36D77">
      <w:pPr>
        <w:pBdr>
          <w:left w:val="single" w:sz="48" w:space="8" w:color="FFF8D4"/>
        </w:pBdr>
        <w:shd w:val="clear" w:color="auto" w:fill="FFFFFF"/>
        <w:spacing w:after="0" w:line="240" w:lineRule="auto"/>
        <w:outlineLvl w:val="1"/>
        <w:rPr>
          <w:rFonts w:ascii="Segoe UI Symbol" w:eastAsia="Times New Roman" w:hAnsi="Segoe UI Symbol" w:cs="Segoe UI Symbol"/>
          <w:color w:val="000000"/>
          <w:lang w:eastAsia="en-GB"/>
        </w:rPr>
      </w:pPr>
    </w:p>
    <w:p w14:paraId="164FF673" w14:textId="7B83896E" w:rsidR="00EB362E" w:rsidRDefault="00ED62E4" w:rsidP="00F36D77">
      <w:pPr>
        <w:pBdr>
          <w:left w:val="single" w:sz="48" w:space="8" w:color="FFF8D4"/>
        </w:pBdr>
        <w:shd w:val="clear" w:color="auto" w:fill="FFFFFF"/>
        <w:spacing w:after="0" w:line="240" w:lineRule="auto"/>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processor must assist the data controller in providing subject access and allowing data subjects to exercise their rights under the GDPR;</w:t>
      </w:r>
    </w:p>
    <w:p w14:paraId="119E3402" w14:textId="77777777" w:rsidR="00F36D77" w:rsidRDefault="00F36D77" w:rsidP="00F36D77">
      <w:pPr>
        <w:pBdr>
          <w:left w:val="single" w:sz="48" w:space="8" w:color="FFF8D4"/>
        </w:pBdr>
        <w:shd w:val="clear" w:color="auto" w:fill="FFFFFF"/>
        <w:spacing w:after="0" w:line="240" w:lineRule="auto"/>
        <w:outlineLvl w:val="1"/>
        <w:rPr>
          <w:rFonts w:ascii="Segoe UI Symbol" w:eastAsia="Times New Roman" w:hAnsi="Segoe UI Symbol" w:cs="Segoe UI Symbol"/>
          <w:color w:val="000000"/>
          <w:lang w:eastAsia="en-GB"/>
        </w:rPr>
      </w:pPr>
    </w:p>
    <w:p w14:paraId="41E3AE6D" w14:textId="1F977CDF" w:rsidR="00EB362E" w:rsidRDefault="00ED62E4" w:rsidP="00F36D77">
      <w:pPr>
        <w:pBdr>
          <w:left w:val="single" w:sz="48" w:space="8" w:color="FFF8D4"/>
        </w:pBdr>
        <w:shd w:val="clear" w:color="auto" w:fill="FFFFFF"/>
        <w:spacing w:after="0" w:line="240" w:lineRule="auto"/>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processor must assist the data controller in meeting its GDPR obligations in relation to the security of processing, the notification of personal data breaches and data protection impact assessments;</w:t>
      </w:r>
    </w:p>
    <w:p w14:paraId="4BBBA14D" w14:textId="77777777" w:rsidR="00F36D77" w:rsidRDefault="00F36D77" w:rsidP="00F36D77">
      <w:pPr>
        <w:pBdr>
          <w:left w:val="single" w:sz="48" w:space="8" w:color="FFF8D4"/>
        </w:pBdr>
        <w:shd w:val="clear" w:color="auto" w:fill="FFFFFF"/>
        <w:spacing w:after="0" w:line="240" w:lineRule="auto"/>
        <w:outlineLvl w:val="1"/>
        <w:rPr>
          <w:rFonts w:ascii="Segoe UI Symbol" w:eastAsia="Times New Roman" w:hAnsi="Segoe UI Symbol" w:cs="Segoe UI Symbol"/>
          <w:color w:val="000000"/>
          <w:lang w:eastAsia="en-GB"/>
        </w:rPr>
      </w:pPr>
    </w:p>
    <w:p w14:paraId="6200071D" w14:textId="7D3DED0A" w:rsidR="00EB362E" w:rsidRDefault="00ED62E4" w:rsidP="00F36D77">
      <w:pPr>
        <w:pBdr>
          <w:left w:val="single" w:sz="48" w:space="8" w:color="FFF8D4"/>
        </w:pBdr>
        <w:shd w:val="clear" w:color="auto" w:fill="FFFFFF"/>
        <w:spacing w:after="0" w:line="240" w:lineRule="auto"/>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lastRenderedPageBreak/>
        <w:t>☐</w:t>
      </w:r>
      <w:r w:rsidRPr="00ED62E4">
        <w:rPr>
          <w:rFonts w:eastAsia="Times New Roman" w:cs="Times New Roman"/>
          <w:color w:val="000000"/>
          <w:lang w:eastAsia="en-GB"/>
        </w:rPr>
        <w:t xml:space="preserve"> the processor must delete or return all personal data to the controller as requested at the end of the contract; and</w:t>
      </w:r>
    </w:p>
    <w:p w14:paraId="2EB4488B" w14:textId="77777777" w:rsidR="00F36D77" w:rsidRDefault="00F36D77" w:rsidP="00F36D77">
      <w:pPr>
        <w:pBdr>
          <w:left w:val="single" w:sz="48" w:space="8" w:color="FFF8D4"/>
        </w:pBdr>
        <w:shd w:val="clear" w:color="auto" w:fill="FFFFFF"/>
        <w:spacing w:after="0" w:line="240" w:lineRule="auto"/>
        <w:outlineLvl w:val="1"/>
        <w:rPr>
          <w:rFonts w:ascii="Segoe UI Symbol" w:eastAsia="Times New Roman" w:hAnsi="Segoe UI Symbol" w:cs="Segoe UI Symbol"/>
          <w:color w:val="000000"/>
          <w:lang w:eastAsia="en-GB"/>
        </w:rPr>
      </w:pPr>
    </w:p>
    <w:p w14:paraId="0A2B7CA9" w14:textId="7827ECCC" w:rsidR="00EB362E" w:rsidRDefault="00ED62E4" w:rsidP="00F36D77">
      <w:pPr>
        <w:pBdr>
          <w:left w:val="single" w:sz="48" w:space="8" w:color="FFF8D4"/>
        </w:pBdr>
        <w:shd w:val="clear" w:color="auto" w:fill="FFFFFF"/>
        <w:spacing w:after="0" w:line="240" w:lineRule="auto"/>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the processor must 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14:paraId="71BEFFD8" w14:textId="77777777" w:rsidR="00F36D77" w:rsidRDefault="00F36D77" w:rsidP="00F36D77">
      <w:pPr>
        <w:pBdr>
          <w:left w:val="single" w:sz="48" w:space="8" w:color="FFF8D4"/>
        </w:pBdr>
        <w:shd w:val="clear" w:color="auto" w:fill="FFFFFF"/>
        <w:spacing w:after="0" w:line="240" w:lineRule="auto"/>
        <w:ind w:left="-300" w:firstLine="300"/>
        <w:outlineLvl w:val="1"/>
        <w:rPr>
          <w:rFonts w:eastAsia="Times New Roman" w:cs="Times New Roman"/>
          <w:color w:val="000000"/>
          <w:lang w:eastAsia="en-GB"/>
        </w:rPr>
      </w:pPr>
    </w:p>
    <w:p w14:paraId="45FDC0F3" w14:textId="554FCED7"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b/>
          <w:color w:val="000000"/>
          <w:sz w:val="28"/>
          <w:szCs w:val="28"/>
          <w:lang w:eastAsia="en-GB"/>
        </w:rPr>
      </w:pPr>
      <w:r w:rsidRPr="00ED62E4">
        <w:rPr>
          <w:rFonts w:eastAsia="Times New Roman" w:cs="Times New Roman"/>
          <w:color w:val="000000"/>
          <w:lang w:eastAsia="en-GB"/>
        </w:rPr>
        <w:t xml:space="preserve">As a matter of </w:t>
      </w:r>
      <w:r w:rsidRPr="00ED62E4">
        <w:rPr>
          <w:rFonts w:eastAsia="Times New Roman" w:cs="Times New Roman"/>
          <w:b/>
          <w:i/>
          <w:color w:val="000000"/>
          <w:lang w:eastAsia="en-GB"/>
        </w:rPr>
        <w:t>good practice</w:t>
      </w:r>
      <w:r w:rsidRPr="00ED62E4">
        <w:rPr>
          <w:rFonts w:eastAsia="Times New Roman" w:cs="Times New Roman"/>
          <w:color w:val="000000"/>
          <w:lang w:eastAsia="en-GB"/>
        </w:rPr>
        <w:t>, contracts</w:t>
      </w:r>
      <w:r w:rsidRPr="00483255">
        <w:rPr>
          <w:rFonts w:eastAsia="Times New Roman" w:cs="Times New Roman"/>
          <w:color w:val="000000"/>
          <w:lang w:eastAsia="en-GB"/>
        </w:rPr>
        <w:t xml:space="preserve"> should</w:t>
      </w:r>
      <w:r w:rsidRPr="00ED62E4">
        <w:rPr>
          <w:rFonts w:eastAsia="Times New Roman" w:cs="Times New Roman"/>
          <w:color w:val="000000"/>
          <w:lang w:eastAsia="en-GB"/>
        </w:rPr>
        <w:t>:</w:t>
      </w:r>
    </w:p>
    <w:p w14:paraId="47424714" w14:textId="77777777" w:rsidR="00F36D77" w:rsidRDefault="00F36D77" w:rsidP="00F36D77">
      <w:pPr>
        <w:pBdr>
          <w:left w:val="single" w:sz="48" w:space="8" w:color="FFF8D4"/>
        </w:pBdr>
        <w:shd w:val="clear" w:color="auto" w:fill="FFFFFF"/>
        <w:spacing w:after="0" w:line="240" w:lineRule="auto"/>
        <w:outlineLvl w:val="1"/>
        <w:rPr>
          <w:rFonts w:ascii="Segoe UI Symbol" w:eastAsia="Times New Roman" w:hAnsi="Segoe UI Symbol" w:cs="Segoe UI Symbol"/>
          <w:color w:val="000000"/>
          <w:lang w:eastAsia="en-GB"/>
        </w:rPr>
      </w:pPr>
    </w:p>
    <w:p w14:paraId="04259150" w14:textId="4769F755" w:rsidR="00EB362E" w:rsidRDefault="00ED62E4" w:rsidP="00F36D77">
      <w:pPr>
        <w:pBdr>
          <w:left w:val="single" w:sz="48" w:space="8" w:color="FFF8D4"/>
        </w:pBdr>
        <w:shd w:val="clear" w:color="auto" w:fill="FFFFFF"/>
        <w:spacing w:after="0" w:line="240" w:lineRule="auto"/>
        <w:outlineLvl w:val="1"/>
        <w:rPr>
          <w:rFonts w:eastAsia="Times New Roman" w:cs="Times New Roman"/>
          <w:b/>
          <w:color w:val="000000"/>
          <w:sz w:val="28"/>
          <w:szCs w:val="28"/>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state that nothing within the contract relieves the processor of its own direct responsibilities and liabilities under the GDPR; and</w:t>
      </w:r>
    </w:p>
    <w:p w14:paraId="2474D1DF"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eastAsia="Times New Roman" w:hAnsi="Segoe UI Symbol" w:cs="Segoe UI Symbol"/>
          <w:color w:val="000000"/>
          <w:lang w:eastAsia="en-GB"/>
        </w:rPr>
      </w:pPr>
    </w:p>
    <w:p w14:paraId="33EED4A4" w14:textId="54ADA3E1" w:rsidR="00EB362E" w:rsidRDefault="00ED62E4" w:rsidP="00F36D77">
      <w:pPr>
        <w:pBdr>
          <w:left w:val="single" w:sz="48" w:space="8" w:color="FFF8D4"/>
        </w:pBdr>
        <w:shd w:val="clear" w:color="auto" w:fill="FFFFFF"/>
        <w:spacing w:after="0" w:line="240" w:lineRule="auto"/>
        <w:ind w:left="-300" w:firstLine="300"/>
        <w:outlineLvl w:val="1"/>
        <w:rPr>
          <w:rFonts w:eastAsia="Times New Roman" w:cs="Times New Roman"/>
          <w:color w:val="000000"/>
          <w:lang w:eastAsia="en-GB"/>
        </w:rPr>
      </w:pPr>
      <w:r w:rsidRPr="00ED62E4">
        <w:rPr>
          <w:rFonts w:ascii="Segoe UI Symbol" w:eastAsia="Times New Roman" w:hAnsi="Segoe UI Symbol" w:cs="Segoe UI Symbol"/>
          <w:color w:val="000000"/>
          <w:lang w:eastAsia="en-GB"/>
        </w:rPr>
        <w:t>☐</w:t>
      </w:r>
      <w:r w:rsidRPr="00ED62E4">
        <w:rPr>
          <w:rFonts w:eastAsia="Times New Roman" w:cs="Times New Roman"/>
          <w:color w:val="000000"/>
          <w:lang w:eastAsia="en-GB"/>
        </w:rPr>
        <w:t xml:space="preserve"> reflect any indemnity that has been agreed.</w:t>
      </w:r>
    </w:p>
    <w:p w14:paraId="22229785" w14:textId="77777777" w:rsidR="00F36D77" w:rsidRDefault="00F36D77" w:rsidP="00F36D77">
      <w:pPr>
        <w:pBdr>
          <w:left w:val="single" w:sz="48" w:space="8" w:color="FFF8D4"/>
        </w:pBdr>
        <w:shd w:val="clear" w:color="auto" w:fill="FFFFFF"/>
        <w:spacing w:after="0" w:line="240" w:lineRule="auto"/>
        <w:ind w:left="-300" w:firstLine="300"/>
        <w:outlineLvl w:val="1"/>
        <w:rPr>
          <w:b/>
          <w:bCs/>
          <w:color w:val="000000"/>
          <w:sz w:val="28"/>
          <w:szCs w:val="28"/>
        </w:rPr>
      </w:pPr>
    </w:p>
    <w:p w14:paraId="224F2E08" w14:textId="30A41767" w:rsidR="00EB362E" w:rsidRPr="00F36D77" w:rsidRDefault="00483255" w:rsidP="00F36D77">
      <w:pPr>
        <w:pBdr>
          <w:left w:val="single" w:sz="48" w:space="8" w:color="FFF8D4"/>
        </w:pBdr>
        <w:shd w:val="clear" w:color="auto" w:fill="FFFFFF"/>
        <w:spacing w:after="0" w:line="240" w:lineRule="auto"/>
        <w:ind w:left="-300" w:firstLine="300"/>
        <w:outlineLvl w:val="1"/>
        <w:rPr>
          <w:b/>
          <w:bCs/>
          <w:color w:val="000000"/>
          <w:sz w:val="24"/>
          <w:szCs w:val="24"/>
        </w:rPr>
      </w:pPr>
      <w:r w:rsidRPr="00F36D77">
        <w:rPr>
          <w:b/>
          <w:bCs/>
          <w:color w:val="000000"/>
          <w:sz w:val="24"/>
          <w:szCs w:val="24"/>
        </w:rPr>
        <w:t>Processors’ responsibilities and liabilities checklist</w:t>
      </w:r>
    </w:p>
    <w:p w14:paraId="592D186F" w14:textId="77777777" w:rsidR="00F36D77" w:rsidRDefault="00F36D77" w:rsidP="00F36D77">
      <w:pPr>
        <w:pBdr>
          <w:left w:val="single" w:sz="48" w:space="8" w:color="FFF8D4"/>
        </w:pBdr>
        <w:shd w:val="clear" w:color="auto" w:fill="FFFFFF"/>
        <w:spacing w:after="0" w:line="240" w:lineRule="auto"/>
        <w:outlineLvl w:val="1"/>
        <w:rPr>
          <w:color w:val="000000"/>
        </w:rPr>
      </w:pPr>
    </w:p>
    <w:p w14:paraId="1CA53F5C" w14:textId="3B021003" w:rsidR="00EB362E" w:rsidRPr="00061272" w:rsidRDefault="00483255" w:rsidP="00F36D77">
      <w:pPr>
        <w:pBdr>
          <w:left w:val="single" w:sz="48" w:space="8" w:color="FFF8D4"/>
        </w:pBdr>
        <w:shd w:val="clear" w:color="auto" w:fill="FFFFFF"/>
        <w:spacing w:after="0" w:line="240" w:lineRule="auto"/>
        <w:outlineLvl w:val="1"/>
        <w:rPr>
          <w:color w:val="000000"/>
        </w:rPr>
      </w:pPr>
      <w:r w:rsidRPr="00061272">
        <w:rPr>
          <w:color w:val="000000"/>
        </w:rPr>
        <w:t xml:space="preserve">In addition to the </w:t>
      </w:r>
      <w:r w:rsidR="00EB362E" w:rsidRPr="00061272">
        <w:rPr>
          <w:color w:val="000000"/>
        </w:rPr>
        <w:t>above</w:t>
      </w:r>
      <w:r w:rsidRPr="00061272">
        <w:rPr>
          <w:color w:val="000000"/>
        </w:rPr>
        <w:t xml:space="preserve"> contractual obligations set out in the controller and processor contracts checklist, a processor has the following direct responsibilities under the GDPR. The processor </w:t>
      </w:r>
      <w:r w:rsidRPr="00061272">
        <w:rPr>
          <w:b/>
          <w:i/>
          <w:color w:val="000000"/>
        </w:rPr>
        <w:t>must</w:t>
      </w:r>
      <w:r w:rsidRPr="00061272">
        <w:rPr>
          <w:color w:val="000000"/>
        </w:rPr>
        <w:t>:</w:t>
      </w:r>
    </w:p>
    <w:p w14:paraId="0BAD284E"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hAnsi="Segoe UI Symbol" w:cs="Segoe UI Symbol"/>
          <w:color w:val="000000"/>
        </w:rPr>
      </w:pPr>
    </w:p>
    <w:p w14:paraId="57170CD6" w14:textId="320F2FE5" w:rsidR="00EB362E" w:rsidRPr="00061272" w:rsidRDefault="00483255" w:rsidP="00F36D77">
      <w:pPr>
        <w:pBdr>
          <w:left w:val="single" w:sz="48" w:space="8" w:color="FFF8D4"/>
        </w:pBdr>
        <w:shd w:val="clear" w:color="auto" w:fill="FFFFFF"/>
        <w:spacing w:after="0" w:line="240" w:lineRule="auto"/>
        <w:ind w:left="-300" w:firstLine="300"/>
        <w:outlineLvl w:val="1"/>
        <w:rPr>
          <w:color w:val="000000"/>
        </w:rPr>
      </w:pPr>
      <w:r w:rsidRPr="00061272">
        <w:rPr>
          <w:rFonts w:ascii="Segoe UI Symbol" w:hAnsi="Segoe UI Symbol" w:cs="Segoe UI Symbol"/>
          <w:color w:val="000000"/>
        </w:rPr>
        <w:t>☐</w:t>
      </w:r>
      <w:r w:rsidRPr="00061272">
        <w:rPr>
          <w:color w:val="000000"/>
        </w:rPr>
        <w:t xml:space="preserve"> only act on the written instructions of the controller (Article 29);</w:t>
      </w:r>
    </w:p>
    <w:p w14:paraId="6BDA34DC" w14:textId="77777777" w:rsidR="00F36D77" w:rsidRDefault="00F36D77" w:rsidP="00F36D77">
      <w:pPr>
        <w:pBdr>
          <w:left w:val="single" w:sz="48" w:space="8" w:color="FFF8D4"/>
        </w:pBdr>
        <w:shd w:val="clear" w:color="auto" w:fill="FFFFFF"/>
        <w:spacing w:after="0" w:line="240" w:lineRule="auto"/>
        <w:outlineLvl w:val="1"/>
        <w:rPr>
          <w:rFonts w:ascii="Segoe UI Symbol" w:hAnsi="Segoe UI Symbol" w:cs="Segoe UI Symbol"/>
          <w:color w:val="000000"/>
        </w:rPr>
      </w:pPr>
    </w:p>
    <w:p w14:paraId="24B26D48" w14:textId="0CEFF016" w:rsidR="00EB362E" w:rsidRPr="00061272" w:rsidRDefault="00483255" w:rsidP="00F36D77">
      <w:pPr>
        <w:pBdr>
          <w:left w:val="single" w:sz="48" w:space="8" w:color="FFF8D4"/>
        </w:pBdr>
        <w:shd w:val="clear" w:color="auto" w:fill="FFFFFF"/>
        <w:spacing w:after="0" w:line="240" w:lineRule="auto"/>
        <w:outlineLvl w:val="1"/>
        <w:rPr>
          <w:color w:val="000000"/>
        </w:rPr>
      </w:pPr>
      <w:r w:rsidRPr="00061272">
        <w:rPr>
          <w:rFonts w:ascii="Segoe UI Symbol" w:hAnsi="Segoe UI Symbol" w:cs="Segoe UI Symbol"/>
          <w:color w:val="000000"/>
        </w:rPr>
        <w:t>☐</w:t>
      </w:r>
      <w:r w:rsidRPr="00061272">
        <w:rPr>
          <w:color w:val="000000"/>
        </w:rPr>
        <w:t xml:space="preserve"> not use a sub-processor without the prior written authorisation of the controller (Article 28.2);</w:t>
      </w:r>
    </w:p>
    <w:p w14:paraId="5F85325E"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hAnsi="Segoe UI Symbol" w:cs="Segoe UI Symbol"/>
          <w:color w:val="000000"/>
        </w:rPr>
      </w:pPr>
    </w:p>
    <w:p w14:paraId="426AE64A" w14:textId="2D2AD6F5" w:rsidR="00EB362E" w:rsidRPr="00061272" w:rsidRDefault="00483255" w:rsidP="00F36D77">
      <w:pPr>
        <w:pBdr>
          <w:left w:val="single" w:sz="48" w:space="8" w:color="FFF8D4"/>
        </w:pBdr>
        <w:shd w:val="clear" w:color="auto" w:fill="FFFFFF"/>
        <w:spacing w:after="0" w:line="240" w:lineRule="auto"/>
        <w:ind w:left="-300" w:firstLine="300"/>
        <w:outlineLvl w:val="1"/>
        <w:rPr>
          <w:color w:val="000000"/>
        </w:rPr>
      </w:pPr>
      <w:r w:rsidRPr="00061272">
        <w:rPr>
          <w:rFonts w:ascii="Segoe UI Symbol" w:hAnsi="Segoe UI Symbol" w:cs="Segoe UI Symbol"/>
          <w:color w:val="000000"/>
        </w:rPr>
        <w:t>☐</w:t>
      </w:r>
      <w:r w:rsidRPr="00061272">
        <w:rPr>
          <w:color w:val="000000"/>
        </w:rPr>
        <w:t xml:space="preserve"> co-operate with supervisory authorities (such as the ICO) in accordance with Article 31;</w:t>
      </w:r>
    </w:p>
    <w:p w14:paraId="1B57BE05"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hAnsi="Segoe UI Symbol" w:cs="Segoe UI Symbol"/>
          <w:color w:val="000000"/>
        </w:rPr>
      </w:pPr>
    </w:p>
    <w:p w14:paraId="6CAF169E" w14:textId="13EA374A" w:rsidR="00EB362E" w:rsidRPr="00061272" w:rsidRDefault="00483255" w:rsidP="00F36D77">
      <w:pPr>
        <w:pBdr>
          <w:left w:val="single" w:sz="48" w:space="8" w:color="FFF8D4"/>
        </w:pBdr>
        <w:shd w:val="clear" w:color="auto" w:fill="FFFFFF"/>
        <w:spacing w:after="0" w:line="240" w:lineRule="auto"/>
        <w:ind w:left="-300" w:firstLine="300"/>
        <w:outlineLvl w:val="1"/>
        <w:rPr>
          <w:color w:val="000000"/>
        </w:rPr>
      </w:pPr>
      <w:r w:rsidRPr="00061272">
        <w:rPr>
          <w:rFonts w:ascii="Segoe UI Symbol" w:hAnsi="Segoe UI Symbol" w:cs="Segoe UI Symbol"/>
          <w:color w:val="000000"/>
        </w:rPr>
        <w:t>☐</w:t>
      </w:r>
      <w:r w:rsidRPr="00061272">
        <w:rPr>
          <w:color w:val="000000"/>
        </w:rPr>
        <w:t xml:space="preserve"> ensure the security of its processing in accordance with Article 32;</w:t>
      </w:r>
    </w:p>
    <w:p w14:paraId="6F22E4D2"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hAnsi="Segoe UI Symbol" w:cs="Segoe UI Symbol"/>
          <w:color w:val="000000"/>
        </w:rPr>
      </w:pPr>
    </w:p>
    <w:p w14:paraId="27B07905" w14:textId="102178C5" w:rsidR="00EB362E" w:rsidRPr="00061272" w:rsidRDefault="00483255" w:rsidP="00F36D77">
      <w:pPr>
        <w:pBdr>
          <w:left w:val="single" w:sz="48" w:space="8" w:color="FFF8D4"/>
        </w:pBdr>
        <w:shd w:val="clear" w:color="auto" w:fill="FFFFFF"/>
        <w:spacing w:after="0" w:line="240" w:lineRule="auto"/>
        <w:ind w:left="-300" w:firstLine="300"/>
        <w:outlineLvl w:val="1"/>
        <w:rPr>
          <w:color w:val="000000"/>
        </w:rPr>
      </w:pPr>
      <w:r w:rsidRPr="00061272">
        <w:rPr>
          <w:rFonts w:ascii="Segoe UI Symbol" w:hAnsi="Segoe UI Symbol" w:cs="Segoe UI Symbol"/>
          <w:color w:val="000000"/>
        </w:rPr>
        <w:t>☐</w:t>
      </w:r>
      <w:r w:rsidRPr="00061272">
        <w:rPr>
          <w:color w:val="000000"/>
        </w:rPr>
        <w:t xml:space="preserve"> keep records of its processing activities in accordance with Article 30.2;</w:t>
      </w:r>
    </w:p>
    <w:p w14:paraId="335200CC"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hAnsi="Segoe UI Symbol" w:cs="Segoe UI Symbol"/>
          <w:color w:val="000000"/>
        </w:rPr>
      </w:pPr>
    </w:p>
    <w:p w14:paraId="70B4F19C" w14:textId="28B14287" w:rsidR="00EB362E" w:rsidRPr="00061272" w:rsidRDefault="00483255" w:rsidP="00F36D77">
      <w:pPr>
        <w:pBdr>
          <w:left w:val="single" w:sz="48" w:space="8" w:color="FFF8D4"/>
        </w:pBdr>
        <w:shd w:val="clear" w:color="auto" w:fill="FFFFFF"/>
        <w:spacing w:after="0" w:line="240" w:lineRule="auto"/>
        <w:ind w:left="-300" w:firstLine="300"/>
        <w:outlineLvl w:val="1"/>
        <w:rPr>
          <w:color w:val="000000"/>
        </w:rPr>
      </w:pPr>
      <w:r w:rsidRPr="00061272">
        <w:rPr>
          <w:rFonts w:ascii="Segoe UI Symbol" w:hAnsi="Segoe UI Symbol" w:cs="Segoe UI Symbol"/>
          <w:color w:val="000000"/>
        </w:rPr>
        <w:t>☐</w:t>
      </w:r>
      <w:r w:rsidRPr="00061272">
        <w:rPr>
          <w:color w:val="000000"/>
        </w:rPr>
        <w:t xml:space="preserve"> notify any personal data breaches to the controller in accordance with Article 33;</w:t>
      </w:r>
    </w:p>
    <w:p w14:paraId="3F2752E0" w14:textId="77777777" w:rsidR="00F36D77" w:rsidRDefault="00F36D77" w:rsidP="00F36D77">
      <w:pPr>
        <w:pBdr>
          <w:left w:val="single" w:sz="48" w:space="8" w:color="FFF8D4"/>
        </w:pBdr>
        <w:shd w:val="clear" w:color="auto" w:fill="FFFFFF"/>
        <w:spacing w:after="0" w:line="240" w:lineRule="auto"/>
        <w:ind w:left="-300" w:firstLine="300"/>
        <w:outlineLvl w:val="1"/>
        <w:rPr>
          <w:rFonts w:ascii="Segoe UI Symbol" w:hAnsi="Segoe UI Symbol" w:cs="Segoe UI Symbol"/>
          <w:color w:val="000000"/>
        </w:rPr>
      </w:pPr>
    </w:p>
    <w:p w14:paraId="5CE672A9" w14:textId="6BF55E16" w:rsidR="00EB362E" w:rsidRPr="00061272" w:rsidRDefault="00483255" w:rsidP="00F36D77">
      <w:pPr>
        <w:pBdr>
          <w:left w:val="single" w:sz="48" w:space="8" w:color="FFF8D4"/>
        </w:pBdr>
        <w:shd w:val="clear" w:color="auto" w:fill="FFFFFF"/>
        <w:spacing w:after="0" w:line="240" w:lineRule="auto"/>
        <w:ind w:left="-300" w:firstLine="300"/>
        <w:outlineLvl w:val="1"/>
        <w:rPr>
          <w:color w:val="000000"/>
        </w:rPr>
      </w:pPr>
      <w:r w:rsidRPr="00061272">
        <w:rPr>
          <w:rFonts w:ascii="Segoe UI Symbol" w:hAnsi="Segoe UI Symbol" w:cs="Segoe UI Symbol"/>
          <w:color w:val="000000"/>
        </w:rPr>
        <w:t>☐</w:t>
      </w:r>
      <w:r w:rsidRPr="00061272">
        <w:rPr>
          <w:color w:val="000000"/>
        </w:rPr>
        <w:t xml:space="preserve"> employ a data protection officer if required in accordance with Article 37; and</w:t>
      </w:r>
    </w:p>
    <w:p w14:paraId="297419B5" w14:textId="77777777" w:rsidR="00F36D77" w:rsidRDefault="00F36D77" w:rsidP="00F36D77">
      <w:pPr>
        <w:pBdr>
          <w:left w:val="single" w:sz="48" w:space="8" w:color="FFF8D4"/>
        </w:pBdr>
        <w:shd w:val="clear" w:color="auto" w:fill="FFFFFF"/>
        <w:spacing w:after="0" w:line="240" w:lineRule="auto"/>
        <w:outlineLvl w:val="1"/>
        <w:rPr>
          <w:rFonts w:ascii="Segoe UI Symbol" w:hAnsi="Segoe UI Symbol" w:cs="Segoe UI Symbol"/>
          <w:color w:val="000000"/>
        </w:rPr>
      </w:pPr>
    </w:p>
    <w:p w14:paraId="0195C7D6" w14:textId="62A32FF8" w:rsidR="00EB362E" w:rsidRPr="00061272" w:rsidRDefault="00483255" w:rsidP="00F36D77">
      <w:pPr>
        <w:pBdr>
          <w:left w:val="single" w:sz="48" w:space="8" w:color="FFF8D4"/>
        </w:pBdr>
        <w:shd w:val="clear" w:color="auto" w:fill="FFFFFF"/>
        <w:spacing w:after="0" w:line="240" w:lineRule="auto"/>
        <w:outlineLvl w:val="1"/>
        <w:rPr>
          <w:color w:val="000000"/>
        </w:rPr>
      </w:pPr>
      <w:r w:rsidRPr="00061272">
        <w:rPr>
          <w:rFonts w:ascii="Segoe UI Symbol" w:hAnsi="Segoe UI Symbol" w:cs="Segoe UI Symbol"/>
          <w:color w:val="000000"/>
        </w:rPr>
        <w:t>☐</w:t>
      </w:r>
      <w:r w:rsidRPr="00061272">
        <w:rPr>
          <w:color w:val="000000"/>
        </w:rPr>
        <w:t xml:space="preserve"> appoint (in writing) a representative within the European Union if required in accordance with Article 27.</w:t>
      </w:r>
    </w:p>
    <w:p w14:paraId="4E674F7B" w14:textId="77777777" w:rsidR="00F36D77" w:rsidRDefault="00F36D77" w:rsidP="00F36D77">
      <w:pPr>
        <w:pBdr>
          <w:left w:val="single" w:sz="48" w:space="8" w:color="FFF8D4"/>
        </w:pBdr>
        <w:shd w:val="clear" w:color="auto" w:fill="FFFFFF"/>
        <w:spacing w:after="0" w:line="240" w:lineRule="auto"/>
        <w:ind w:left="-300" w:firstLine="300"/>
        <w:outlineLvl w:val="1"/>
        <w:rPr>
          <w:color w:val="000000"/>
        </w:rPr>
      </w:pPr>
    </w:p>
    <w:p w14:paraId="6593BB78" w14:textId="660AFBB6" w:rsidR="00EB362E" w:rsidRPr="00061272" w:rsidRDefault="00483255" w:rsidP="00F36D77">
      <w:pPr>
        <w:pBdr>
          <w:left w:val="single" w:sz="48" w:space="8" w:color="FFF8D4"/>
        </w:pBdr>
        <w:shd w:val="clear" w:color="auto" w:fill="FFFFFF"/>
        <w:spacing w:after="0" w:line="240" w:lineRule="auto"/>
        <w:ind w:left="-300" w:firstLine="300"/>
        <w:outlineLvl w:val="1"/>
        <w:rPr>
          <w:color w:val="000000"/>
        </w:rPr>
      </w:pPr>
      <w:r w:rsidRPr="00061272">
        <w:rPr>
          <w:color w:val="000000"/>
        </w:rPr>
        <w:t xml:space="preserve">A processor should also </w:t>
      </w:r>
      <w:r w:rsidRPr="00061272">
        <w:rPr>
          <w:b/>
          <w:i/>
          <w:color w:val="000000"/>
        </w:rPr>
        <w:t>be aware</w:t>
      </w:r>
      <w:r w:rsidRPr="00061272">
        <w:rPr>
          <w:color w:val="000000"/>
        </w:rPr>
        <w:t xml:space="preserve"> that:</w:t>
      </w:r>
    </w:p>
    <w:p w14:paraId="5FF45178" w14:textId="77777777" w:rsidR="00F36D77" w:rsidRDefault="00F36D77" w:rsidP="00F36D77">
      <w:pPr>
        <w:pBdr>
          <w:left w:val="single" w:sz="48" w:space="8" w:color="FFF8D4"/>
        </w:pBdr>
        <w:shd w:val="clear" w:color="auto" w:fill="FFFFFF"/>
        <w:spacing w:after="0" w:line="240" w:lineRule="auto"/>
        <w:outlineLvl w:val="1"/>
        <w:rPr>
          <w:rFonts w:ascii="Segoe UI Symbol" w:hAnsi="Segoe UI Symbol" w:cs="Segoe UI Symbol"/>
          <w:color w:val="000000"/>
        </w:rPr>
      </w:pPr>
    </w:p>
    <w:p w14:paraId="78E8FFA2" w14:textId="6C60FDC5" w:rsidR="00EB362E" w:rsidRPr="00061272" w:rsidRDefault="00483255" w:rsidP="00F36D77">
      <w:pPr>
        <w:pBdr>
          <w:left w:val="single" w:sz="48" w:space="8" w:color="FFF8D4"/>
        </w:pBdr>
        <w:shd w:val="clear" w:color="auto" w:fill="FFFFFF"/>
        <w:spacing w:after="0" w:line="240" w:lineRule="auto"/>
        <w:outlineLvl w:val="1"/>
        <w:rPr>
          <w:color w:val="000000"/>
        </w:rPr>
      </w:pPr>
      <w:r w:rsidRPr="00061272">
        <w:rPr>
          <w:rFonts w:ascii="Segoe UI Symbol" w:hAnsi="Segoe UI Symbol" w:cs="Segoe UI Symbol"/>
          <w:color w:val="000000"/>
        </w:rPr>
        <w:t>☐</w:t>
      </w:r>
      <w:r w:rsidRPr="00061272">
        <w:rPr>
          <w:color w:val="000000"/>
        </w:rPr>
        <w:t xml:space="preserve"> it may be subject to investigative and corrective powers of supervisory authorities (such as the ICO) under Article 58 of the GDPR;</w:t>
      </w:r>
    </w:p>
    <w:p w14:paraId="32F63B4D" w14:textId="77777777" w:rsidR="00F36D77" w:rsidRDefault="00F36D77" w:rsidP="00F36D77">
      <w:pPr>
        <w:pBdr>
          <w:left w:val="single" w:sz="48" w:space="8" w:color="FFF8D4"/>
        </w:pBdr>
        <w:shd w:val="clear" w:color="auto" w:fill="FFFFFF"/>
        <w:spacing w:after="0" w:line="240" w:lineRule="auto"/>
        <w:outlineLvl w:val="1"/>
        <w:rPr>
          <w:rFonts w:ascii="Segoe UI Symbol" w:hAnsi="Segoe UI Symbol" w:cs="Segoe UI Symbol"/>
          <w:color w:val="000000"/>
        </w:rPr>
      </w:pPr>
    </w:p>
    <w:p w14:paraId="471C30F6" w14:textId="3AE65FCE" w:rsidR="00EB362E" w:rsidRPr="00061272" w:rsidRDefault="00483255" w:rsidP="00F36D77">
      <w:pPr>
        <w:pBdr>
          <w:left w:val="single" w:sz="48" w:space="8" w:color="FFF8D4"/>
        </w:pBdr>
        <w:shd w:val="clear" w:color="auto" w:fill="FFFFFF"/>
        <w:spacing w:after="0" w:line="240" w:lineRule="auto"/>
        <w:outlineLvl w:val="1"/>
        <w:rPr>
          <w:color w:val="000000"/>
        </w:rPr>
      </w:pPr>
      <w:r w:rsidRPr="00061272">
        <w:rPr>
          <w:rFonts w:ascii="Segoe UI Symbol" w:hAnsi="Segoe UI Symbol" w:cs="Segoe UI Symbol"/>
          <w:color w:val="000000"/>
        </w:rPr>
        <w:t>☐</w:t>
      </w:r>
      <w:r w:rsidRPr="00061272">
        <w:rPr>
          <w:color w:val="000000"/>
        </w:rPr>
        <w:t xml:space="preserve"> if it fails to meet its obligations, it may be subject to an administrative fine under Article 83 of the GDPR;</w:t>
      </w:r>
    </w:p>
    <w:p w14:paraId="62EB0F40" w14:textId="77777777" w:rsidR="00F36D77" w:rsidRDefault="00F36D77" w:rsidP="00F36D77">
      <w:pPr>
        <w:pBdr>
          <w:left w:val="single" w:sz="48" w:space="8" w:color="FFF8D4"/>
        </w:pBdr>
        <w:shd w:val="clear" w:color="auto" w:fill="FFFFFF"/>
        <w:spacing w:after="0" w:line="240" w:lineRule="auto"/>
        <w:outlineLvl w:val="1"/>
        <w:rPr>
          <w:rFonts w:ascii="Segoe UI Symbol" w:hAnsi="Segoe UI Symbol" w:cs="Segoe UI Symbol"/>
          <w:color w:val="000000"/>
        </w:rPr>
      </w:pPr>
    </w:p>
    <w:p w14:paraId="500F5843" w14:textId="2B4DCE2B" w:rsidR="00EB362E" w:rsidRPr="00061272" w:rsidRDefault="00483255" w:rsidP="00F36D77">
      <w:pPr>
        <w:pBdr>
          <w:left w:val="single" w:sz="48" w:space="8" w:color="FFF8D4"/>
        </w:pBdr>
        <w:shd w:val="clear" w:color="auto" w:fill="FFFFFF"/>
        <w:spacing w:after="0" w:line="240" w:lineRule="auto"/>
        <w:outlineLvl w:val="1"/>
        <w:rPr>
          <w:color w:val="000000"/>
        </w:rPr>
      </w:pPr>
      <w:r w:rsidRPr="00061272">
        <w:rPr>
          <w:rFonts w:ascii="Segoe UI Symbol" w:hAnsi="Segoe UI Symbol" w:cs="Segoe UI Symbol"/>
          <w:color w:val="000000"/>
        </w:rPr>
        <w:t>☐</w:t>
      </w:r>
      <w:r w:rsidRPr="00061272">
        <w:rPr>
          <w:color w:val="000000"/>
        </w:rPr>
        <w:t xml:space="preserve"> if it fails to meet its GDPR obligations it may be subject to a penalty under Article 84 of the GDPR; and</w:t>
      </w:r>
    </w:p>
    <w:p w14:paraId="30596D18" w14:textId="77777777" w:rsidR="00F36D77" w:rsidRDefault="00F36D77" w:rsidP="00F36D77">
      <w:pPr>
        <w:pBdr>
          <w:left w:val="single" w:sz="48" w:space="8" w:color="FFF8D4"/>
        </w:pBdr>
        <w:shd w:val="clear" w:color="auto" w:fill="FFFFFF"/>
        <w:spacing w:after="0" w:line="240" w:lineRule="auto"/>
        <w:outlineLvl w:val="1"/>
        <w:rPr>
          <w:rFonts w:ascii="Segoe UI Symbol" w:hAnsi="Segoe UI Symbol" w:cs="Segoe UI Symbol"/>
          <w:color w:val="000000"/>
        </w:rPr>
      </w:pPr>
    </w:p>
    <w:p w14:paraId="594B40DC" w14:textId="6EB4FCF6" w:rsidR="00483255" w:rsidRDefault="00483255" w:rsidP="00F36D77">
      <w:pPr>
        <w:pBdr>
          <w:left w:val="single" w:sz="48" w:space="8" w:color="FFF8D4"/>
        </w:pBdr>
        <w:shd w:val="clear" w:color="auto" w:fill="FFFFFF"/>
        <w:spacing w:after="0" w:line="240" w:lineRule="auto"/>
        <w:outlineLvl w:val="1"/>
        <w:rPr>
          <w:color w:val="000000"/>
        </w:rPr>
      </w:pPr>
      <w:r w:rsidRPr="00061272">
        <w:rPr>
          <w:rFonts w:ascii="Segoe UI Symbol" w:hAnsi="Segoe UI Symbol" w:cs="Segoe UI Symbol"/>
          <w:color w:val="000000"/>
        </w:rPr>
        <w:t>☐</w:t>
      </w:r>
      <w:r w:rsidRPr="00061272">
        <w:rPr>
          <w:color w:val="000000"/>
        </w:rPr>
        <w:t xml:space="preserve"> if it fails to meet its GDPR obligations it may have to pay compensation under Article 82 of the GDPR</w:t>
      </w:r>
    </w:p>
    <w:p w14:paraId="2BDA6B1C" w14:textId="77777777" w:rsidR="00F36D77" w:rsidRDefault="00F36D77" w:rsidP="00F36D77">
      <w:pPr>
        <w:pStyle w:val="Heading2"/>
        <w:shd w:val="clear" w:color="auto" w:fill="FFFFFF"/>
        <w:spacing w:before="0" w:beforeAutospacing="0" w:after="0" w:afterAutospacing="0"/>
        <w:rPr>
          <w:rFonts w:asciiTheme="minorHAnsi" w:hAnsiTheme="minorHAnsi" w:cs="Arial"/>
          <w:bCs w:val="0"/>
          <w:color w:val="111118"/>
          <w:sz w:val="28"/>
          <w:szCs w:val="28"/>
        </w:rPr>
      </w:pPr>
    </w:p>
    <w:p w14:paraId="7F58D653" w14:textId="71BAF1C8" w:rsidR="00BF1A10" w:rsidRPr="00F36D77" w:rsidRDefault="00BF1A10" w:rsidP="00F36D77">
      <w:pPr>
        <w:pStyle w:val="Heading2"/>
        <w:shd w:val="clear" w:color="auto" w:fill="FFFFFF"/>
        <w:spacing w:before="0" w:beforeAutospacing="0" w:after="0" w:afterAutospacing="0"/>
        <w:rPr>
          <w:rFonts w:asciiTheme="minorHAnsi" w:hAnsiTheme="minorHAnsi" w:cs="Arial"/>
          <w:bCs w:val="0"/>
          <w:color w:val="111118"/>
          <w:sz w:val="24"/>
          <w:szCs w:val="24"/>
        </w:rPr>
      </w:pPr>
      <w:r w:rsidRPr="00F36D77">
        <w:rPr>
          <w:rFonts w:asciiTheme="minorHAnsi" w:hAnsiTheme="minorHAnsi" w:cs="Arial"/>
          <w:bCs w:val="0"/>
          <w:color w:val="111118"/>
          <w:sz w:val="24"/>
          <w:szCs w:val="24"/>
        </w:rPr>
        <w:t>How can I check my suppliers are GDPR-compliant?</w:t>
      </w:r>
    </w:p>
    <w:p w14:paraId="3DF473D9" w14:textId="77777777" w:rsidR="00F36D77" w:rsidRDefault="00F36D77" w:rsidP="00F36D77">
      <w:pPr>
        <w:pStyle w:val="NormalWeb"/>
        <w:shd w:val="clear" w:color="auto" w:fill="FFFFFF"/>
        <w:spacing w:before="0" w:beforeAutospacing="0" w:after="0" w:afterAutospacing="0"/>
        <w:rPr>
          <w:rFonts w:asciiTheme="minorHAnsi" w:hAnsiTheme="minorHAnsi" w:cs="Arial"/>
          <w:color w:val="111118"/>
          <w:sz w:val="22"/>
          <w:szCs w:val="22"/>
        </w:rPr>
      </w:pPr>
    </w:p>
    <w:p w14:paraId="0E232717" w14:textId="3BB58678" w:rsidR="00BF1A10" w:rsidRPr="00BF1A10" w:rsidRDefault="00BF1A10" w:rsidP="00F36D77">
      <w:pPr>
        <w:pStyle w:val="NormalWeb"/>
        <w:shd w:val="clear" w:color="auto" w:fill="FFFFFF"/>
        <w:spacing w:before="0" w:beforeAutospacing="0" w:after="0" w:afterAutospacing="0"/>
        <w:rPr>
          <w:rFonts w:asciiTheme="minorHAnsi" w:hAnsiTheme="minorHAnsi" w:cs="Arial"/>
          <w:color w:val="111118"/>
          <w:sz w:val="22"/>
          <w:szCs w:val="22"/>
        </w:rPr>
      </w:pPr>
      <w:r w:rsidRPr="00BF1A10">
        <w:rPr>
          <w:rFonts w:asciiTheme="minorHAnsi" w:hAnsiTheme="minorHAnsi" w:cs="Arial"/>
          <w:color w:val="111118"/>
          <w:sz w:val="22"/>
          <w:szCs w:val="22"/>
        </w:rPr>
        <w:t>Working with GDPR-compliant suppliers and contractors will reduce the risk of being impacted by a data breach, and any consequent fines and claims.</w:t>
      </w:r>
    </w:p>
    <w:p w14:paraId="2173A8C5" w14:textId="77777777" w:rsidR="00F36D77" w:rsidRDefault="00F36D77" w:rsidP="00F36D77">
      <w:pPr>
        <w:pStyle w:val="NormalWeb"/>
        <w:shd w:val="clear" w:color="auto" w:fill="FFFFFF"/>
        <w:spacing w:before="0" w:beforeAutospacing="0" w:after="0" w:afterAutospacing="0"/>
        <w:rPr>
          <w:rFonts w:asciiTheme="minorHAnsi" w:hAnsiTheme="minorHAnsi" w:cs="Arial"/>
          <w:color w:val="111118"/>
          <w:sz w:val="22"/>
          <w:szCs w:val="22"/>
        </w:rPr>
      </w:pPr>
    </w:p>
    <w:p w14:paraId="759F576C" w14:textId="660D25E5" w:rsidR="00BF1A10" w:rsidRPr="00BF1A10" w:rsidRDefault="00BF1A10" w:rsidP="00F36D77">
      <w:pPr>
        <w:pStyle w:val="NormalWeb"/>
        <w:shd w:val="clear" w:color="auto" w:fill="FFFFFF"/>
        <w:spacing w:before="0" w:beforeAutospacing="0" w:after="0" w:afterAutospacing="0"/>
        <w:rPr>
          <w:rFonts w:asciiTheme="minorHAnsi" w:hAnsiTheme="minorHAnsi" w:cs="Arial"/>
          <w:color w:val="111118"/>
          <w:sz w:val="22"/>
          <w:szCs w:val="22"/>
        </w:rPr>
      </w:pPr>
      <w:r w:rsidRPr="00BF1A10">
        <w:rPr>
          <w:rFonts w:asciiTheme="minorHAnsi" w:hAnsiTheme="minorHAnsi" w:cs="Arial"/>
          <w:color w:val="111118"/>
          <w:sz w:val="22"/>
          <w:szCs w:val="22"/>
        </w:rPr>
        <w:t>You could ask suppliers and contractors to complete a form that confirms the security measures they have in place, or you could conduct an on-site visit. If their existing measures aren’t sufficient, you should review your relationship to ensure they are compliant with GDPR.</w:t>
      </w:r>
    </w:p>
    <w:p w14:paraId="64A55493" w14:textId="77777777" w:rsidR="00BF1A10" w:rsidRPr="00061272" w:rsidRDefault="00BF1A10" w:rsidP="005E2841">
      <w:pPr>
        <w:pBdr>
          <w:left w:val="single" w:sz="48" w:space="8" w:color="FFF8D4"/>
        </w:pBdr>
        <w:shd w:val="clear" w:color="auto" w:fill="FFFFFF"/>
        <w:spacing w:before="360" w:after="240" w:line="240" w:lineRule="auto"/>
        <w:outlineLvl w:val="1"/>
        <w:rPr>
          <w:rFonts w:eastAsia="Times New Roman" w:cs="Times New Roman"/>
          <w:b/>
          <w:color w:val="000000"/>
          <w:lang w:eastAsia="en-GB"/>
        </w:rPr>
      </w:pPr>
    </w:p>
    <w:sectPr w:rsidR="00BF1A10" w:rsidRPr="00061272" w:rsidSect="00251BEF">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9659" w14:textId="77777777" w:rsidR="00424CB2" w:rsidRDefault="00424CB2" w:rsidP="00483255">
      <w:pPr>
        <w:spacing w:after="0" w:line="240" w:lineRule="auto"/>
      </w:pPr>
      <w:r>
        <w:separator/>
      </w:r>
    </w:p>
  </w:endnote>
  <w:endnote w:type="continuationSeparator" w:id="0">
    <w:p w14:paraId="1889057C" w14:textId="77777777" w:rsidR="00424CB2" w:rsidRDefault="00424CB2" w:rsidP="0048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02A2" w14:textId="2D8845E4" w:rsidR="00251BEF" w:rsidRDefault="00251BEF">
    <w:pPr>
      <w:pStyle w:val="Footer"/>
    </w:pPr>
    <w:r>
      <w:t>Copyright © 2018 Beauty Directors Club</w:t>
    </w:r>
    <w:r>
      <w:ptab w:relativeTo="margin" w:alignment="center" w:leader="none"/>
    </w:r>
    <w:r>
      <w:ptab w:relativeTo="margin" w:alignment="right" w:leader="none"/>
    </w:r>
    <w:r>
      <w:t>beautydirectorsclub.com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19DB" w14:textId="77777777" w:rsidR="00424CB2" w:rsidRDefault="00424CB2" w:rsidP="00483255">
      <w:pPr>
        <w:spacing w:after="0" w:line="240" w:lineRule="auto"/>
      </w:pPr>
      <w:r>
        <w:separator/>
      </w:r>
    </w:p>
  </w:footnote>
  <w:footnote w:type="continuationSeparator" w:id="0">
    <w:p w14:paraId="7E590235" w14:textId="77777777" w:rsidR="00424CB2" w:rsidRDefault="00424CB2" w:rsidP="0048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B519" w14:textId="740EBB65" w:rsidR="00483255" w:rsidRDefault="00251BEF" w:rsidP="00483255">
    <w:pPr>
      <w:pStyle w:val="Header"/>
      <w:jc w:val="center"/>
    </w:pPr>
    <w:r>
      <w:rPr>
        <w:noProof/>
      </w:rPr>
      <w:drawing>
        <wp:inline distT="0" distB="0" distL="0" distR="0" wp14:anchorId="27F6D8F7" wp14:editId="5BB95A09">
          <wp:extent cx="2703275" cy="1090271"/>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DC logo.png"/>
                  <pic:cNvPicPr/>
                </pic:nvPicPr>
                <pic:blipFill>
                  <a:blip r:embed="rId1">
                    <a:extLst>
                      <a:ext uri="{28A0092B-C50C-407E-A947-70E740481C1C}">
                        <a14:useLocalDpi xmlns:a14="http://schemas.microsoft.com/office/drawing/2010/main" val="0"/>
                      </a:ext>
                    </a:extLst>
                  </a:blip>
                  <a:stretch>
                    <a:fillRect/>
                  </a:stretch>
                </pic:blipFill>
                <pic:spPr>
                  <a:xfrm>
                    <a:off x="0" y="0"/>
                    <a:ext cx="2717860" cy="109615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F1D05A7" wp14:editId="34F69DC1">
          <wp:extent cx="2812648" cy="1093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MT HR services Logo.png"/>
                  <pic:cNvPicPr/>
                </pic:nvPicPr>
                <pic:blipFill>
                  <a:blip r:embed="rId2">
                    <a:extLst>
                      <a:ext uri="{28A0092B-C50C-407E-A947-70E740481C1C}">
                        <a14:useLocalDpi xmlns:a14="http://schemas.microsoft.com/office/drawing/2010/main" val="0"/>
                      </a:ext>
                    </a:extLst>
                  </a:blip>
                  <a:stretch>
                    <a:fillRect/>
                  </a:stretch>
                </pic:blipFill>
                <pic:spPr>
                  <a:xfrm>
                    <a:off x="0" y="0"/>
                    <a:ext cx="2817783" cy="1095121"/>
                  </a:xfrm>
                  <a:prstGeom prst="rect">
                    <a:avLst/>
                  </a:prstGeom>
                </pic:spPr>
              </pic:pic>
            </a:graphicData>
          </a:graphic>
        </wp:inline>
      </w:drawing>
    </w:r>
  </w:p>
  <w:p w14:paraId="7437FA10" w14:textId="77777777" w:rsidR="00251BEF" w:rsidRDefault="00251BEF" w:rsidP="004832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914A" w14:textId="283DE801" w:rsidR="00483255" w:rsidRDefault="00251BEF" w:rsidP="00483255">
    <w:pPr>
      <w:pStyle w:val="Header"/>
      <w:jc w:val="center"/>
    </w:pPr>
    <w:r>
      <w:rPr>
        <w:noProof/>
      </w:rPr>
      <w:drawing>
        <wp:inline distT="0" distB="0" distL="0" distR="0" wp14:anchorId="458EE096" wp14:editId="7A351E32">
          <wp:extent cx="2531082" cy="1020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C logo.png"/>
                  <pic:cNvPicPr/>
                </pic:nvPicPr>
                <pic:blipFill>
                  <a:blip r:embed="rId1">
                    <a:extLst>
                      <a:ext uri="{28A0092B-C50C-407E-A947-70E740481C1C}">
                        <a14:useLocalDpi xmlns:a14="http://schemas.microsoft.com/office/drawing/2010/main" val="0"/>
                      </a:ext>
                    </a:extLst>
                  </a:blip>
                  <a:stretch>
                    <a:fillRect/>
                  </a:stretch>
                </pic:blipFill>
                <pic:spPr>
                  <a:xfrm>
                    <a:off x="0" y="0"/>
                    <a:ext cx="2535013" cy="1022409"/>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1D6E0670" wp14:editId="11CC834A">
          <wp:extent cx="2627453" cy="10211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T HR services Logo.png"/>
                  <pic:cNvPicPr/>
                </pic:nvPicPr>
                <pic:blipFill>
                  <a:blip r:embed="rId2">
                    <a:extLst>
                      <a:ext uri="{28A0092B-C50C-407E-A947-70E740481C1C}">
                        <a14:useLocalDpi xmlns:a14="http://schemas.microsoft.com/office/drawing/2010/main" val="0"/>
                      </a:ext>
                    </a:extLst>
                  </a:blip>
                  <a:stretch>
                    <a:fillRect/>
                  </a:stretch>
                </pic:blipFill>
                <pic:spPr>
                  <a:xfrm>
                    <a:off x="0" y="0"/>
                    <a:ext cx="2639172" cy="1025705"/>
                  </a:xfrm>
                  <a:prstGeom prst="rect">
                    <a:avLst/>
                  </a:prstGeom>
                </pic:spPr>
              </pic:pic>
            </a:graphicData>
          </a:graphic>
        </wp:inline>
      </w:drawing>
    </w:r>
  </w:p>
  <w:p w14:paraId="69FA297B" w14:textId="77777777" w:rsidR="00251BEF" w:rsidRDefault="00251BEF" w:rsidP="004832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93CAE"/>
    <w:multiLevelType w:val="multilevel"/>
    <w:tmpl w:val="634245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5C0A24B1"/>
    <w:multiLevelType w:val="multilevel"/>
    <w:tmpl w:val="A268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B43895"/>
    <w:multiLevelType w:val="multilevel"/>
    <w:tmpl w:val="DA1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E4"/>
    <w:rsid w:val="00061272"/>
    <w:rsid w:val="00117F85"/>
    <w:rsid w:val="00251BEF"/>
    <w:rsid w:val="002745B8"/>
    <w:rsid w:val="00424CB2"/>
    <w:rsid w:val="004711DB"/>
    <w:rsid w:val="00483255"/>
    <w:rsid w:val="004C6379"/>
    <w:rsid w:val="005E2841"/>
    <w:rsid w:val="00676B8F"/>
    <w:rsid w:val="006E15C8"/>
    <w:rsid w:val="00845B93"/>
    <w:rsid w:val="00BF1A10"/>
    <w:rsid w:val="00C548A3"/>
    <w:rsid w:val="00CC0CDD"/>
    <w:rsid w:val="00EB362E"/>
    <w:rsid w:val="00ED62E4"/>
    <w:rsid w:val="00F36D77"/>
    <w:rsid w:val="00FB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4F34"/>
  <w15:chartTrackingRefBased/>
  <w15:docId w15:val="{986C5645-0AAE-496D-9292-1F2E4178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D62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D62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2E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D62E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D62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55"/>
  </w:style>
  <w:style w:type="paragraph" w:styleId="Footer">
    <w:name w:val="footer"/>
    <w:basedOn w:val="Normal"/>
    <w:link w:val="FooterChar"/>
    <w:uiPriority w:val="99"/>
    <w:unhideWhenUsed/>
    <w:rsid w:val="0048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55"/>
  </w:style>
  <w:style w:type="paragraph" w:styleId="ListParagraph">
    <w:name w:val="List Paragraph"/>
    <w:basedOn w:val="Normal"/>
    <w:uiPriority w:val="34"/>
    <w:qFormat/>
    <w:rsid w:val="002745B8"/>
    <w:pPr>
      <w:ind w:left="720"/>
      <w:contextualSpacing/>
    </w:pPr>
  </w:style>
  <w:style w:type="character" w:styleId="Hyperlink">
    <w:name w:val="Hyperlink"/>
    <w:basedOn w:val="DefaultParagraphFont"/>
    <w:uiPriority w:val="99"/>
    <w:semiHidden/>
    <w:unhideWhenUsed/>
    <w:rsid w:val="00BF1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0299">
      <w:bodyDiv w:val="1"/>
      <w:marLeft w:val="0"/>
      <w:marRight w:val="0"/>
      <w:marTop w:val="0"/>
      <w:marBottom w:val="0"/>
      <w:divBdr>
        <w:top w:val="none" w:sz="0" w:space="0" w:color="auto"/>
        <w:left w:val="none" w:sz="0" w:space="0" w:color="auto"/>
        <w:bottom w:val="none" w:sz="0" w:space="0" w:color="auto"/>
        <w:right w:val="none" w:sz="0" w:space="0" w:color="auto"/>
      </w:divBdr>
    </w:div>
    <w:div w:id="829447783">
      <w:bodyDiv w:val="1"/>
      <w:marLeft w:val="0"/>
      <w:marRight w:val="0"/>
      <w:marTop w:val="0"/>
      <w:marBottom w:val="0"/>
      <w:divBdr>
        <w:top w:val="none" w:sz="0" w:space="0" w:color="auto"/>
        <w:left w:val="none" w:sz="0" w:space="0" w:color="auto"/>
        <w:bottom w:val="none" w:sz="0" w:space="0" w:color="auto"/>
        <w:right w:val="none" w:sz="0" w:space="0" w:color="auto"/>
      </w:divBdr>
      <w:divsChild>
        <w:div w:id="599142696">
          <w:marLeft w:val="0"/>
          <w:marRight w:val="0"/>
          <w:marTop w:val="0"/>
          <w:marBottom w:val="240"/>
          <w:divBdr>
            <w:top w:val="none" w:sz="0" w:space="0" w:color="auto"/>
            <w:left w:val="none" w:sz="0" w:space="0" w:color="auto"/>
            <w:bottom w:val="none" w:sz="0" w:space="0" w:color="auto"/>
            <w:right w:val="none" w:sz="0" w:space="0" w:color="auto"/>
          </w:divBdr>
        </w:div>
        <w:div w:id="1672827007">
          <w:marLeft w:val="0"/>
          <w:marRight w:val="0"/>
          <w:marTop w:val="0"/>
          <w:marBottom w:val="240"/>
          <w:divBdr>
            <w:top w:val="none" w:sz="0" w:space="0" w:color="auto"/>
            <w:left w:val="none" w:sz="0" w:space="0" w:color="auto"/>
            <w:bottom w:val="none" w:sz="0" w:space="0" w:color="auto"/>
            <w:right w:val="none" w:sz="0" w:space="0" w:color="auto"/>
          </w:divBdr>
        </w:div>
        <w:div w:id="1141651101">
          <w:marLeft w:val="0"/>
          <w:marRight w:val="0"/>
          <w:marTop w:val="0"/>
          <w:marBottom w:val="240"/>
          <w:divBdr>
            <w:top w:val="none" w:sz="0" w:space="0" w:color="auto"/>
            <w:left w:val="none" w:sz="0" w:space="0" w:color="auto"/>
            <w:bottom w:val="none" w:sz="0" w:space="0" w:color="auto"/>
            <w:right w:val="none" w:sz="0" w:space="0" w:color="auto"/>
          </w:divBdr>
        </w:div>
      </w:divsChild>
    </w:div>
    <w:div w:id="2048722186">
      <w:bodyDiv w:val="1"/>
      <w:marLeft w:val="0"/>
      <w:marRight w:val="0"/>
      <w:marTop w:val="0"/>
      <w:marBottom w:val="0"/>
      <w:divBdr>
        <w:top w:val="none" w:sz="0" w:space="0" w:color="auto"/>
        <w:left w:val="none" w:sz="0" w:space="0" w:color="auto"/>
        <w:bottom w:val="none" w:sz="0" w:space="0" w:color="auto"/>
        <w:right w:val="none" w:sz="0" w:space="0" w:color="auto"/>
      </w:divBdr>
      <w:divsChild>
        <w:div w:id="438718798">
          <w:marLeft w:val="0"/>
          <w:marRight w:val="0"/>
          <w:marTop w:val="0"/>
          <w:marBottom w:val="240"/>
          <w:divBdr>
            <w:top w:val="none" w:sz="0" w:space="0" w:color="auto"/>
            <w:left w:val="none" w:sz="0" w:space="0" w:color="auto"/>
            <w:bottom w:val="none" w:sz="0" w:space="0" w:color="auto"/>
            <w:right w:val="none" w:sz="0" w:space="0" w:color="auto"/>
          </w:divBdr>
        </w:div>
        <w:div w:id="12905506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Thompson</dc:creator>
  <cp:keywords/>
  <dc:description/>
  <cp:lastModifiedBy>jack kearney</cp:lastModifiedBy>
  <cp:revision>3</cp:revision>
  <dcterms:created xsi:type="dcterms:W3CDTF">2018-04-29T07:38:00Z</dcterms:created>
  <dcterms:modified xsi:type="dcterms:W3CDTF">2018-05-02T10:57:00Z</dcterms:modified>
</cp:coreProperties>
</file>